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F3B49" w14:textId="29E3B3EB" w:rsidR="002C6D4D" w:rsidRPr="002628F5" w:rsidRDefault="00825E6F" w:rsidP="002C6D4D">
      <w:pPr>
        <w:pStyle w:val="En-tte"/>
        <w:jc w:val="center"/>
        <w:rPr>
          <w:rFonts w:cs="Arial"/>
        </w:rPr>
      </w:pPr>
      <w:r w:rsidRPr="002628F5">
        <w:rPr>
          <w:rFonts w:cs="Arial"/>
          <w:noProof/>
        </w:rPr>
        <w:drawing>
          <wp:inline distT="0" distB="0" distL="0" distR="0" wp14:anchorId="3EC32807" wp14:editId="39C725A1">
            <wp:extent cx="5761355" cy="817245"/>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817245"/>
                    </a:xfrm>
                    <a:prstGeom prst="rect">
                      <a:avLst/>
                    </a:prstGeom>
                    <a:noFill/>
                  </pic:spPr>
                </pic:pic>
              </a:graphicData>
            </a:graphic>
          </wp:inline>
        </w:drawing>
      </w:r>
    </w:p>
    <w:p w14:paraId="2ED6AA09" w14:textId="45FF3129" w:rsidR="00D95D87" w:rsidRPr="002628F5" w:rsidRDefault="00D95D87" w:rsidP="004D1CCB">
      <w:pPr>
        <w:spacing w:before="0" w:after="0"/>
        <w:jc w:val="center"/>
        <w:rPr>
          <w:rFonts w:cs="Arial"/>
          <w:szCs w:val="22"/>
        </w:rPr>
      </w:pPr>
    </w:p>
    <w:p w14:paraId="382484FD" w14:textId="6721145D" w:rsidR="002C6D4D" w:rsidRPr="002628F5" w:rsidRDefault="002C6D4D" w:rsidP="00B37783">
      <w:pPr>
        <w:spacing w:before="0" w:after="0"/>
        <w:jc w:val="right"/>
        <w:rPr>
          <w:rFonts w:cs="Arial"/>
          <w:szCs w:val="22"/>
        </w:rPr>
      </w:pPr>
    </w:p>
    <w:p w14:paraId="3FEC5ADF" w14:textId="68431086" w:rsidR="002C6D4D" w:rsidRPr="002628F5" w:rsidRDefault="002C6D4D" w:rsidP="002C6D4D">
      <w:pPr>
        <w:spacing w:before="0" w:after="0"/>
        <w:ind w:left="0"/>
        <w:jc w:val="left"/>
        <w:rPr>
          <w:rFonts w:cs="Arial"/>
          <w:szCs w:val="18"/>
        </w:rPr>
      </w:pPr>
      <w:r w:rsidRPr="002628F5">
        <w:rPr>
          <w:rFonts w:cs="Arial"/>
          <w:szCs w:val="18"/>
        </w:rPr>
        <w:t>DIRECTION DES OPERATIONS</w:t>
      </w:r>
      <w:r w:rsidR="00C50A9C" w:rsidRPr="002628F5">
        <w:rPr>
          <w:rFonts w:cs="Arial"/>
          <w:szCs w:val="18"/>
        </w:rPr>
        <w:t>,</w:t>
      </w:r>
      <w:r w:rsidRPr="002628F5">
        <w:rPr>
          <w:rFonts w:cs="Arial"/>
          <w:szCs w:val="18"/>
        </w:rPr>
        <w:t xml:space="preserve"> DU </w:t>
      </w:r>
    </w:p>
    <w:p w14:paraId="6B64417C" w14:textId="46157312" w:rsidR="002C6D4D" w:rsidRPr="002628F5" w:rsidRDefault="002C6D4D" w:rsidP="002C6D4D">
      <w:pPr>
        <w:spacing w:before="0" w:after="0"/>
        <w:ind w:left="0"/>
        <w:jc w:val="left"/>
        <w:rPr>
          <w:rFonts w:cs="Arial"/>
          <w:szCs w:val="18"/>
        </w:rPr>
      </w:pPr>
      <w:r w:rsidRPr="002628F5">
        <w:rPr>
          <w:rFonts w:cs="Arial"/>
          <w:szCs w:val="18"/>
        </w:rPr>
        <w:t xml:space="preserve">MAINTIEN </w:t>
      </w:r>
    </w:p>
    <w:p w14:paraId="0031103C" w14:textId="77777777" w:rsidR="002C6D4D" w:rsidRPr="002628F5" w:rsidRDefault="002C6D4D" w:rsidP="002C6D4D">
      <w:pPr>
        <w:spacing w:before="0" w:after="0"/>
        <w:ind w:left="0"/>
        <w:jc w:val="left"/>
        <w:rPr>
          <w:rFonts w:cs="Arial"/>
          <w:szCs w:val="18"/>
        </w:rPr>
      </w:pPr>
      <w:r w:rsidRPr="002628F5">
        <w:rPr>
          <w:rFonts w:cs="Arial"/>
          <w:szCs w:val="18"/>
        </w:rPr>
        <w:t xml:space="preserve">EN CONDITION OPERATIONNELLE </w:t>
      </w:r>
    </w:p>
    <w:p w14:paraId="75488DB5" w14:textId="77777777" w:rsidR="002C6D4D" w:rsidRPr="002628F5" w:rsidRDefault="002C6D4D" w:rsidP="002C6D4D">
      <w:pPr>
        <w:spacing w:before="0" w:after="0"/>
        <w:ind w:left="0"/>
        <w:jc w:val="left"/>
        <w:rPr>
          <w:rFonts w:cs="Arial"/>
          <w:szCs w:val="18"/>
        </w:rPr>
      </w:pPr>
      <w:r w:rsidRPr="002628F5">
        <w:rPr>
          <w:rFonts w:cs="Arial"/>
          <w:szCs w:val="18"/>
        </w:rPr>
        <w:t>ET DU NUMERIQUE</w:t>
      </w:r>
    </w:p>
    <w:p w14:paraId="7B7156A2" w14:textId="77777777" w:rsidR="002C6D4D" w:rsidRPr="002628F5" w:rsidRDefault="002C6D4D" w:rsidP="002C6D4D">
      <w:pPr>
        <w:spacing w:before="0" w:after="0"/>
        <w:ind w:left="0"/>
        <w:jc w:val="left"/>
        <w:rPr>
          <w:rFonts w:cs="Arial"/>
          <w:b/>
          <w:szCs w:val="18"/>
        </w:rPr>
      </w:pPr>
      <w:r w:rsidRPr="002628F5">
        <w:rPr>
          <w:rFonts w:cs="Arial"/>
          <w:b/>
          <w:szCs w:val="18"/>
        </w:rPr>
        <w:t>S2A/PROD/DA-SE/site d’Istres</w:t>
      </w:r>
    </w:p>
    <w:p w14:paraId="7B173209" w14:textId="43E785F2" w:rsidR="002C6D4D" w:rsidRPr="002628F5" w:rsidRDefault="002C6D4D" w:rsidP="00B37783">
      <w:pPr>
        <w:spacing w:before="0" w:after="0"/>
        <w:jc w:val="right"/>
        <w:rPr>
          <w:rFonts w:cs="Arial"/>
          <w:szCs w:val="22"/>
        </w:rPr>
      </w:pPr>
    </w:p>
    <w:p w14:paraId="3878CBBF" w14:textId="44467930" w:rsidR="00B37783" w:rsidRPr="002628F5" w:rsidRDefault="00B37783" w:rsidP="00D95D87">
      <w:pPr>
        <w:spacing w:before="0" w:after="0"/>
        <w:rPr>
          <w:rFonts w:cs="Arial"/>
          <w:szCs w:val="22"/>
        </w:rPr>
      </w:pPr>
    </w:p>
    <w:p w14:paraId="5EA4121C" w14:textId="13998AE2" w:rsidR="00B37783" w:rsidRPr="002628F5" w:rsidRDefault="00B37783" w:rsidP="00D95D87">
      <w:pPr>
        <w:spacing w:before="0" w:after="0"/>
        <w:rPr>
          <w:rFonts w:cs="Arial"/>
          <w:szCs w:val="22"/>
        </w:rPr>
      </w:pPr>
    </w:p>
    <w:tbl>
      <w:tblPr>
        <w:tblStyle w:val="Grilledutableau"/>
        <w:tblW w:w="9493" w:type="dxa"/>
        <w:tblLook w:val="04A0" w:firstRow="1" w:lastRow="0" w:firstColumn="1" w:lastColumn="0" w:noHBand="0" w:noVBand="1"/>
      </w:tblPr>
      <w:tblGrid>
        <w:gridCol w:w="704"/>
        <w:gridCol w:w="708"/>
        <w:gridCol w:w="710"/>
        <w:gridCol w:w="708"/>
        <w:gridCol w:w="709"/>
        <w:gridCol w:w="643"/>
        <w:gridCol w:w="633"/>
        <w:gridCol w:w="4678"/>
      </w:tblGrid>
      <w:tr w:rsidR="00677005" w:rsidRPr="002628F5" w14:paraId="571271C1" w14:textId="77777777" w:rsidTr="003E6460">
        <w:tc>
          <w:tcPr>
            <w:tcW w:w="4182" w:type="dxa"/>
            <w:gridSpan w:val="6"/>
            <w:tcBorders>
              <w:right w:val="single" w:sz="4" w:space="0" w:color="auto"/>
            </w:tcBorders>
          </w:tcPr>
          <w:p w14:paraId="71AE5E2F" w14:textId="15E49BBD" w:rsidR="00677005" w:rsidRPr="002628F5" w:rsidRDefault="00677005" w:rsidP="00B37783">
            <w:pPr>
              <w:pStyle w:val="ccapClassificationprotection"/>
              <w:rPr>
                <w:rFonts w:cs="Arial"/>
              </w:rPr>
            </w:pPr>
            <w:r w:rsidRPr="002628F5">
              <w:rPr>
                <w:rFonts w:cs="Arial"/>
              </w:rPr>
              <w:t>Niveau de classification/protection</w:t>
            </w:r>
          </w:p>
        </w:tc>
        <w:tc>
          <w:tcPr>
            <w:tcW w:w="633" w:type="dxa"/>
            <w:tcBorders>
              <w:top w:val="nil"/>
              <w:left w:val="single" w:sz="4" w:space="0" w:color="auto"/>
              <w:bottom w:val="nil"/>
              <w:right w:val="single" w:sz="4" w:space="0" w:color="auto"/>
            </w:tcBorders>
          </w:tcPr>
          <w:p w14:paraId="496013D5" w14:textId="77777777" w:rsidR="00677005" w:rsidRPr="002628F5" w:rsidRDefault="00677005" w:rsidP="003E6460">
            <w:pPr>
              <w:pStyle w:val="Corpsdetexte1"/>
              <w:rPr>
                <w:rFonts w:cs="Arial"/>
              </w:rPr>
            </w:pPr>
          </w:p>
        </w:tc>
        <w:tc>
          <w:tcPr>
            <w:tcW w:w="4678" w:type="dxa"/>
            <w:tcBorders>
              <w:left w:val="single" w:sz="4" w:space="0" w:color="auto"/>
            </w:tcBorders>
          </w:tcPr>
          <w:p w14:paraId="05E5AC5F" w14:textId="62A18BB0" w:rsidR="00677005" w:rsidRPr="002628F5" w:rsidRDefault="00677005" w:rsidP="00C11875">
            <w:pPr>
              <w:pStyle w:val="ccapMarchEJSE"/>
              <w:rPr>
                <w:rFonts w:cs="Arial"/>
              </w:rPr>
            </w:pPr>
            <w:r w:rsidRPr="002628F5">
              <w:rPr>
                <w:rFonts w:cs="Arial"/>
              </w:rPr>
              <w:t>Accord-cadre n° 202</w:t>
            </w:r>
            <w:r w:rsidR="00AC5F40" w:rsidRPr="002628F5">
              <w:rPr>
                <w:rFonts w:cs="Arial"/>
              </w:rPr>
              <w:t>5SE0</w:t>
            </w:r>
            <w:r w:rsidR="00C11875" w:rsidRPr="002628F5">
              <w:rPr>
                <w:rFonts w:cs="Arial"/>
              </w:rPr>
              <w:t>616</w:t>
            </w:r>
          </w:p>
        </w:tc>
      </w:tr>
      <w:tr w:rsidR="00677005" w:rsidRPr="002628F5" w14:paraId="558B1E2E" w14:textId="77777777" w:rsidTr="003E6460">
        <w:tc>
          <w:tcPr>
            <w:tcW w:w="704" w:type="dxa"/>
          </w:tcPr>
          <w:p w14:paraId="79A2F09F" w14:textId="77777777" w:rsidR="00677005" w:rsidRPr="002628F5" w:rsidRDefault="00677005" w:rsidP="00270442">
            <w:pPr>
              <w:pStyle w:val="ccapTableauclassification"/>
              <w:rPr>
                <w:rFonts w:cs="Arial"/>
                <w:color w:val="auto"/>
              </w:rPr>
            </w:pPr>
            <w:r w:rsidRPr="002628F5">
              <w:rPr>
                <w:rFonts w:cs="Arial"/>
                <w:color w:val="auto"/>
              </w:rPr>
              <w:t>MD</w:t>
            </w:r>
          </w:p>
        </w:tc>
        <w:tc>
          <w:tcPr>
            <w:tcW w:w="708" w:type="dxa"/>
          </w:tcPr>
          <w:p w14:paraId="7AF5F919" w14:textId="77777777" w:rsidR="00677005" w:rsidRPr="002628F5" w:rsidRDefault="00677005" w:rsidP="00270442">
            <w:pPr>
              <w:pStyle w:val="ccapTableauclassification"/>
              <w:rPr>
                <w:rFonts w:cs="Arial"/>
                <w:color w:val="auto"/>
              </w:rPr>
            </w:pPr>
            <w:r w:rsidRPr="002628F5">
              <w:rPr>
                <w:rFonts w:cs="Arial"/>
                <w:color w:val="auto"/>
              </w:rPr>
              <w:t>MA</w:t>
            </w:r>
          </w:p>
        </w:tc>
        <w:tc>
          <w:tcPr>
            <w:tcW w:w="710" w:type="dxa"/>
          </w:tcPr>
          <w:p w14:paraId="49621F4E" w14:textId="77777777" w:rsidR="00677005" w:rsidRPr="002628F5" w:rsidRDefault="00677005" w:rsidP="00270442">
            <w:pPr>
              <w:pStyle w:val="ccapTableauclassification"/>
              <w:rPr>
                <w:rFonts w:cs="Arial"/>
                <w:color w:val="auto"/>
              </w:rPr>
            </w:pPr>
            <w:r w:rsidRPr="002628F5">
              <w:rPr>
                <w:rFonts w:cs="Arial"/>
                <w:color w:val="auto"/>
              </w:rPr>
              <w:t>MS</w:t>
            </w:r>
          </w:p>
        </w:tc>
        <w:tc>
          <w:tcPr>
            <w:tcW w:w="708" w:type="dxa"/>
          </w:tcPr>
          <w:p w14:paraId="16D19D03" w14:textId="0E092160" w:rsidR="00677005" w:rsidRPr="002628F5" w:rsidRDefault="00677005" w:rsidP="00270442">
            <w:pPr>
              <w:pStyle w:val="ccapTableauclassification"/>
              <w:rPr>
                <w:rFonts w:cs="Arial"/>
                <w:color w:val="auto"/>
              </w:rPr>
            </w:pPr>
            <w:r w:rsidRPr="002628F5">
              <w:rPr>
                <w:rFonts w:cs="Arial"/>
                <w:color w:val="auto"/>
              </w:rPr>
              <w:t>SF</w:t>
            </w:r>
          </w:p>
        </w:tc>
        <w:tc>
          <w:tcPr>
            <w:tcW w:w="709" w:type="dxa"/>
          </w:tcPr>
          <w:p w14:paraId="3F4BE3E2" w14:textId="5F236C22" w:rsidR="00677005" w:rsidRPr="002628F5" w:rsidRDefault="00677005" w:rsidP="00270442">
            <w:pPr>
              <w:pStyle w:val="ccapTableauclassification"/>
              <w:rPr>
                <w:rFonts w:cs="Arial"/>
                <w:color w:val="auto"/>
              </w:rPr>
            </w:pPr>
            <w:r w:rsidRPr="007474AA">
              <w:rPr>
                <w:rFonts w:cs="Arial"/>
                <w:color w:val="auto"/>
              </w:rPr>
              <w:t>DR</w:t>
            </w:r>
          </w:p>
        </w:tc>
        <w:tc>
          <w:tcPr>
            <w:tcW w:w="643" w:type="dxa"/>
            <w:tcBorders>
              <w:right w:val="single" w:sz="4" w:space="0" w:color="auto"/>
            </w:tcBorders>
          </w:tcPr>
          <w:p w14:paraId="5457CA7A" w14:textId="0EC539ED" w:rsidR="00677005" w:rsidRPr="002628F5" w:rsidRDefault="00677005" w:rsidP="00270442">
            <w:pPr>
              <w:pStyle w:val="ccapTableauclassification"/>
              <w:rPr>
                <w:rFonts w:cs="Arial"/>
                <w:color w:val="auto"/>
              </w:rPr>
            </w:pPr>
            <w:r w:rsidRPr="002628F5">
              <w:rPr>
                <w:rFonts w:cs="Arial"/>
                <w:color w:val="auto"/>
              </w:rPr>
              <w:t>NP</w:t>
            </w:r>
          </w:p>
        </w:tc>
        <w:tc>
          <w:tcPr>
            <w:tcW w:w="633" w:type="dxa"/>
            <w:tcBorders>
              <w:top w:val="nil"/>
              <w:left w:val="single" w:sz="4" w:space="0" w:color="auto"/>
              <w:bottom w:val="nil"/>
              <w:right w:val="single" w:sz="4" w:space="0" w:color="auto"/>
            </w:tcBorders>
          </w:tcPr>
          <w:p w14:paraId="46FF8DAD" w14:textId="77777777" w:rsidR="00677005" w:rsidRPr="002628F5" w:rsidRDefault="00677005" w:rsidP="003E6460">
            <w:pPr>
              <w:pStyle w:val="Corpsdetexte1"/>
              <w:rPr>
                <w:rFonts w:cs="Arial"/>
              </w:rPr>
            </w:pPr>
          </w:p>
        </w:tc>
        <w:tc>
          <w:tcPr>
            <w:tcW w:w="4678" w:type="dxa"/>
            <w:tcBorders>
              <w:left w:val="single" w:sz="4" w:space="0" w:color="auto"/>
            </w:tcBorders>
          </w:tcPr>
          <w:p w14:paraId="54EAFA24" w14:textId="0B3FB63F" w:rsidR="00677005" w:rsidRPr="002628F5" w:rsidRDefault="00677005" w:rsidP="003555F6">
            <w:pPr>
              <w:pStyle w:val="ccapMarchEJSE"/>
              <w:rPr>
                <w:rFonts w:cs="Arial"/>
              </w:rPr>
            </w:pPr>
            <w:r w:rsidRPr="002628F5">
              <w:rPr>
                <w:rFonts w:cs="Arial"/>
              </w:rPr>
              <w:t>N° D’ENGAGEMENT JURIDIQUE CHORUS :</w:t>
            </w:r>
            <w:r w:rsidR="003555F6" w:rsidRPr="002628F5">
              <w:rPr>
                <w:rFonts w:cs="Arial"/>
              </w:rPr>
              <w:t xml:space="preserve"> voir courriel</w:t>
            </w:r>
            <w:r w:rsidRPr="002628F5">
              <w:rPr>
                <w:rFonts w:cs="Arial"/>
              </w:rPr>
              <w:t xml:space="preserve"> de notification </w:t>
            </w:r>
            <w:r w:rsidR="003555F6" w:rsidRPr="002628F5">
              <w:rPr>
                <w:rFonts w:cs="Arial"/>
              </w:rPr>
              <w:t>sur PLACE</w:t>
            </w:r>
          </w:p>
        </w:tc>
      </w:tr>
      <w:tr w:rsidR="00677005" w:rsidRPr="002628F5" w14:paraId="46E7A513" w14:textId="77777777" w:rsidTr="003E6460">
        <w:tc>
          <w:tcPr>
            <w:tcW w:w="704" w:type="dxa"/>
          </w:tcPr>
          <w:p w14:paraId="5511A227" w14:textId="77777777" w:rsidR="00677005" w:rsidRPr="002628F5" w:rsidRDefault="00677005" w:rsidP="00270442">
            <w:pPr>
              <w:pStyle w:val="ccapTableauclassification"/>
              <w:rPr>
                <w:rFonts w:cs="Arial"/>
                <w:color w:val="auto"/>
              </w:rPr>
            </w:pPr>
            <w:r w:rsidRPr="002628F5">
              <w:rPr>
                <w:rFonts w:cs="Arial"/>
                <w:color w:val="auto"/>
              </w:rPr>
              <w:t>…</w:t>
            </w:r>
          </w:p>
        </w:tc>
        <w:tc>
          <w:tcPr>
            <w:tcW w:w="708" w:type="dxa"/>
          </w:tcPr>
          <w:p w14:paraId="20868B09" w14:textId="77777777" w:rsidR="00677005" w:rsidRPr="002628F5" w:rsidRDefault="00677005" w:rsidP="00270442">
            <w:pPr>
              <w:pStyle w:val="ccapTableauclassification"/>
              <w:rPr>
                <w:rFonts w:cs="Arial"/>
                <w:color w:val="auto"/>
              </w:rPr>
            </w:pPr>
            <w:r w:rsidRPr="002628F5">
              <w:rPr>
                <w:rFonts w:cs="Arial"/>
                <w:color w:val="auto"/>
              </w:rPr>
              <w:t>…</w:t>
            </w:r>
          </w:p>
        </w:tc>
        <w:tc>
          <w:tcPr>
            <w:tcW w:w="710" w:type="dxa"/>
          </w:tcPr>
          <w:p w14:paraId="64909C14" w14:textId="7E5D8F9E" w:rsidR="00677005" w:rsidRPr="002628F5" w:rsidRDefault="00BF63DE" w:rsidP="00270442">
            <w:pPr>
              <w:pStyle w:val="ccapTableauclassification"/>
              <w:rPr>
                <w:rFonts w:cs="Arial"/>
                <w:color w:val="auto"/>
              </w:rPr>
            </w:pPr>
            <w:r w:rsidRPr="002628F5">
              <w:rPr>
                <w:rFonts w:cs="Arial"/>
                <w:color w:val="auto"/>
              </w:rPr>
              <w:t>X</w:t>
            </w:r>
          </w:p>
        </w:tc>
        <w:tc>
          <w:tcPr>
            <w:tcW w:w="708" w:type="dxa"/>
          </w:tcPr>
          <w:p w14:paraId="31133EF6" w14:textId="193627F6" w:rsidR="00677005" w:rsidRPr="002628F5" w:rsidRDefault="00677005" w:rsidP="00270442">
            <w:pPr>
              <w:pStyle w:val="ccapTableauclassification"/>
              <w:rPr>
                <w:rFonts w:cs="Arial"/>
                <w:color w:val="auto"/>
              </w:rPr>
            </w:pPr>
            <w:r w:rsidRPr="002628F5">
              <w:rPr>
                <w:rFonts w:cs="Arial"/>
                <w:color w:val="auto"/>
              </w:rPr>
              <w:t>…</w:t>
            </w:r>
          </w:p>
        </w:tc>
        <w:tc>
          <w:tcPr>
            <w:tcW w:w="709" w:type="dxa"/>
          </w:tcPr>
          <w:p w14:paraId="7EDED7F9" w14:textId="673C6E53" w:rsidR="00677005" w:rsidRPr="002628F5" w:rsidRDefault="00677005" w:rsidP="00270442">
            <w:pPr>
              <w:pStyle w:val="ccapTableauclassification"/>
              <w:rPr>
                <w:rFonts w:cs="Arial"/>
                <w:color w:val="auto"/>
              </w:rPr>
            </w:pPr>
            <w:r w:rsidRPr="002628F5">
              <w:rPr>
                <w:rFonts w:cs="Arial"/>
                <w:color w:val="auto"/>
              </w:rPr>
              <w:t>…</w:t>
            </w:r>
          </w:p>
        </w:tc>
        <w:tc>
          <w:tcPr>
            <w:tcW w:w="643" w:type="dxa"/>
            <w:tcBorders>
              <w:right w:val="single" w:sz="4" w:space="0" w:color="auto"/>
            </w:tcBorders>
          </w:tcPr>
          <w:p w14:paraId="1AC093DE" w14:textId="289CDE5B" w:rsidR="00677005" w:rsidRPr="002628F5" w:rsidRDefault="007474AA" w:rsidP="00270442">
            <w:pPr>
              <w:pStyle w:val="ccapTableauclassification"/>
              <w:rPr>
                <w:rFonts w:cs="Arial"/>
                <w:color w:val="auto"/>
              </w:rPr>
            </w:pPr>
            <w:r>
              <w:rPr>
                <w:rFonts w:cs="Arial"/>
                <w:color w:val="auto"/>
              </w:rPr>
              <w:t>…</w:t>
            </w:r>
          </w:p>
        </w:tc>
        <w:tc>
          <w:tcPr>
            <w:tcW w:w="633" w:type="dxa"/>
            <w:tcBorders>
              <w:top w:val="nil"/>
              <w:left w:val="single" w:sz="4" w:space="0" w:color="auto"/>
              <w:bottom w:val="nil"/>
              <w:right w:val="single" w:sz="4" w:space="0" w:color="auto"/>
            </w:tcBorders>
          </w:tcPr>
          <w:p w14:paraId="68F57500" w14:textId="77777777" w:rsidR="00677005" w:rsidRPr="002628F5" w:rsidRDefault="00677005" w:rsidP="003E6460">
            <w:pPr>
              <w:pStyle w:val="Corpsdetexte1"/>
              <w:rPr>
                <w:rFonts w:cs="Arial"/>
              </w:rPr>
            </w:pPr>
          </w:p>
        </w:tc>
        <w:tc>
          <w:tcPr>
            <w:tcW w:w="4678" w:type="dxa"/>
            <w:tcBorders>
              <w:left w:val="single" w:sz="4" w:space="0" w:color="auto"/>
            </w:tcBorders>
          </w:tcPr>
          <w:p w14:paraId="2B967A89" w14:textId="666F4CA9" w:rsidR="00677005" w:rsidRPr="002628F5" w:rsidRDefault="00677005" w:rsidP="003555F6">
            <w:pPr>
              <w:pStyle w:val="ccapMarchEJSE"/>
              <w:rPr>
                <w:rFonts w:cs="Arial"/>
              </w:rPr>
            </w:pPr>
            <w:r w:rsidRPr="002628F5">
              <w:rPr>
                <w:rFonts w:cs="Arial"/>
              </w:rPr>
              <w:t xml:space="preserve">N° SERVICE EXÉCUTANT : </w:t>
            </w:r>
            <w:r w:rsidR="003555F6" w:rsidRPr="002628F5">
              <w:rPr>
                <w:rFonts w:cs="Arial"/>
              </w:rPr>
              <w:t>D0456IR040</w:t>
            </w:r>
          </w:p>
        </w:tc>
      </w:tr>
    </w:tbl>
    <w:p w14:paraId="3D6A67AD" w14:textId="77777777" w:rsidR="00B37783" w:rsidRPr="002628F5" w:rsidRDefault="00B37783" w:rsidP="00D95D87">
      <w:pPr>
        <w:spacing w:before="0" w:after="0"/>
        <w:rPr>
          <w:rFonts w:cs="Arial"/>
          <w:szCs w:val="22"/>
        </w:rPr>
      </w:pPr>
    </w:p>
    <w:p w14:paraId="6C0A3A7F" w14:textId="77777777" w:rsidR="007A399A" w:rsidRPr="002628F5" w:rsidRDefault="007A399A">
      <w:pPr>
        <w:spacing w:before="0" w:after="0"/>
        <w:ind w:left="3827" w:right="1270"/>
        <w:rPr>
          <w:rFonts w:cs="Arial"/>
          <w:szCs w:val="22"/>
        </w:rPr>
      </w:pPr>
    </w:p>
    <w:tbl>
      <w:tblPr>
        <w:tblW w:w="9851" w:type="dxa"/>
        <w:tblLayout w:type="fixed"/>
        <w:tblCellMar>
          <w:left w:w="70" w:type="dxa"/>
          <w:right w:w="70" w:type="dxa"/>
        </w:tblCellMar>
        <w:tblLook w:val="0000" w:firstRow="0" w:lastRow="0" w:firstColumn="0" w:lastColumn="0" w:noHBand="0" w:noVBand="0"/>
      </w:tblPr>
      <w:tblGrid>
        <w:gridCol w:w="2410"/>
        <w:gridCol w:w="230"/>
        <w:gridCol w:w="7211"/>
      </w:tblGrid>
      <w:tr w:rsidR="003841C5" w:rsidRPr="002628F5" w14:paraId="12743113" w14:textId="77777777" w:rsidTr="0043643D">
        <w:tc>
          <w:tcPr>
            <w:tcW w:w="9851" w:type="dxa"/>
            <w:gridSpan w:val="3"/>
          </w:tcPr>
          <w:p w14:paraId="61303BD4" w14:textId="05DEB648" w:rsidR="00726A46" w:rsidRPr="002628F5" w:rsidRDefault="00AA3651" w:rsidP="00A57ECD">
            <w:pPr>
              <w:pStyle w:val="StyleAvant0ptAprs0pt"/>
              <w:spacing w:before="60"/>
              <w:ind w:left="0"/>
              <w:rPr>
                <w:rFonts w:cs="Arial"/>
                <w:sz w:val="20"/>
                <w:szCs w:val="22"/>
              </w:rPr>
            </w:pPr>
            <w:r w:rsidRPr="002628F5">
              <w:rPr>
                <w:rFonts w:cs="Arial"/>
                <w:szCs w:val="18"/>
              </w:rPr>
              <w:t xml:space="preserve">Accord-cadre passé </w:t>
            </w:r>
            <w:r w:rsidR="00AC5F40" w:rsidRPr="002628F5">
              <w:rPr>
                <w:rFonts w:cs="Arial"/>
                <w:szCs w:val="18"/>
              </w:rPr>
              <w:t>en application des stipulations</w:t>
            </w:r>
            <w:r w:rsidR="003E6460" w:rsidRPr="002628F5">
              <w:rPr>
                <w:rFonts w:cs="Arial"/>
                <w:szCs w:val="18"/>
              </w:rPr>
              <w:t xml:space="preserve"> des articles </w:t>
            </w:r>
            <w:r w:rsidR="007062DA" w:rsidRPr="002628F5">
              <w:rPr>
                <w:rFonts w:cs="Arial"/>
                <w:szCs w:val="18"/>
              </w:rPr>
              <w:t xml:space="preserve">L2323-1, R2323-1, R.2323-4 et R.2362-1 à </w:t>
            </w:r>
            <w:r w:rsidR="00A57ECD" w:rsidRPr="00A57ECD">
              <w:rPr>
                <w:rFonts w:cs="Arial"/>
                <w:szCs w:val="18"/>
              </w:rPr>
              <w:t>7</w:t>
            </w:r>
            <w:r w:rsidR="0024633B">
              <w:rPr>
                <w:rFonts w:cs="Arial"/>
                <w:szCs w:val="18"/>
              </w:rPr>
              <w:t xml:space="preserve"> </w:t>
            </w:r>
            <w:r w:rsidR="007062DA" w:rsidRPr="002628F5">
              <w:rPr>
                <w:rFonts w:cs="Arial"/>
                <w:szCs w:val="18"/>
              </w:rPr>
              <w:t>du Code de la Commande Publique</w:t>
            </w:r>
          </w:p>
        </w:tc>
      </w:tr>
      <w:tr w:rsidR="007A399A" w:rsidRPr="002628F5" w14:paraId="5E583A6A" w14:textId="77777777" w:rsidTr="003841C5">
        <w:trPr>
          <w:cantSplit/>
        </w:trPr>
        <w:tc>
          <w:tcPr>
            <w:tcW w:w="2410" w:type="dxa"/>
            <w:tcBorders>
              <w:top w:val="single" w:sz="4" w:space="0" w:color="auto"/>
              <w:left w:val="single" w:sz="4" w:space="0" w:color="auto"/>
              <w:bottom w:val="single" w:sz="4" w:space="0" w:color="auto"/>
              <w:right w:val="single" w:sz="4" w:space="0" w:color="auto"/>
            </w:tcBorders>
          </w:tcPr>
          <w:p w14:paraId="0E8B5F73" w14:textId="77777777" w:rsidR="007A399A" w:rsidRPr="002628F5" w:rsidRDefault="007A399A" w:rsidP="008A0ACB">
            <w:pPr>
              <w:spacing w:after="0"/>
              <w:ind w:left="0"/>
              <w:jc w:val="center"/>
              <w:rPr>
                <w:rFonts w:cs="Arial"/>
                <w:b/>
                <w:sz w:val="20"/>
                <w:szCs w:val="22"/>
              </w:rPr>
            </w:pPr>
            <w:r w:rsidRPr="002628F5">
              <w:rPr>
                <w:rFonts w:cs="Arial"/>
                <w:b/>
                <w:sz w:val="20"/>
                <w:szCs w:val="22"/>
              </w:rPr>
              <w:t>Date de notification :</w:t>
            </w:r>
          </w:p>
          <w:p w14:paraId="13D98570" w14:textId="4DCE4715" w:rsidR="00802504" w:rsidRPr="002628F5" w:rsidRDefault="004F5FDB" w:rsidP="00913554">
            <w:pPr>
              <w:spacing w:after="0"/>
              <w:ind w:left="0"/>
              <w:jc w:val="center"/>
              <w:rPr>
                <w:rFonts w:cs="Arial"/>
                <w:i/>
                <w:sz w:val="20"/>
                <w:szCs w:val="22"/>
              </w:rPr>
            </w:pPr>
            <w:r w:rsidRPr="002628F5">
              <w:rPr>
                <w:rFonts w:cs="Arial"/>
                <w:b/>
                <w:sz w:val="20"/>
                <w:szCs w:val="22"/>
              </w:rPr>
              <w:t xml:space="preserve">Date de l’accusé de réception </w:t>
            </w:r>
            <w:r w:rsidR="00CE1868" w:rsidRPr="002628F5">
              <w:rPr>
                <w:rFonts w:cs="Arial"/>
                <w:b/>
                <w:sz w:val="20"/>
                <w:szCs w:val="22"/>
              </w:rPr>
              <w:t>de l’accord</w:t>
            </w:r>
            <w:r w:rsidR="0000427E" w:rsidRPr="002628F5">
              <w:rPr>
                <w:rFonts w:cs="Arial"/>
                <w:b/>
                <w:sz w:val="20"/>
                <w:szCs w:val="22"/>
              </w:rPr>
              <w:t>-</w:t>
            </w:r>
            <w:r w:rsidR="00CE1868" w:rsidRPr="002628F5">
              <w:rPr>
                <w:rFonts w:cs="Arial"/>
                <w:b/>
                <w:sz w:val="20"/>
                <w:szCs w:val="22"/>
              </w:rPr>
              <w:t xml:space="preserve"> cadre</w:t>
            </w:r>
            <w:r w:rsidR="00CE1868" w:rsidRPr="002628F5">
              <w:rPr>
                <w:rFonts w:cs="Arial"/>
                <w:sz w:val="20"/>
                <w:szCs w:val="22"/>
              </w:rPr>
              <w:t> </w:t>
            </w:r>
          </w:p>
        </w:tc>
        <w:tc>
          <w:tcPr>
            <w:tcW w:w="230" w:type="dxa"/>
          </w:tcPr>
          <w:p w14:paraId="1AE0D82E" w14:textId="77777777" w:rsidR="007A399A" w:rsidRPr="002628F5" w:rsidRDefault="007A399A">
            <w:pPr>
              <w:rPr>
                <w:rFonts w:cs="Arial"/>
                <w:b/>
                <w:sz w:val="20"/>
                <w:szCs w:val="22"/>
              </w:rPr>
            </w:pPr>
          </w:p>
        </w:tc>
        <w:tc>
          <w:tcPr>
            <w:tcW w:w="7211" w:type="dxa"/>
          </w:tcPr>
          <w:p w14:paraId="57681FF6" w14:textId="7A357A4C" w:rsidR="00003232" w:rsidRPr="002628F5" w:rsidRDefault="003841C5" w:rsidP="003841C5">
            <w:pPr>
              <w:spacing w:before="0" w:after="60"/>
              <w:ind w:left="0"/>
              <w:jc w:val="left"/>
              <w:rPr>
                <w:rFonts w:cs="Arial"/>
                <w:szCs w:val="22"/>
              </w:rPr>
            </w:pPr>
            <w:r w:rsidRPr="002628F5">
              <w:rPr>
                <w:rFonts w:cs="Arial"/>
                <w:szCs w:val="22"/>
              </w:rPr>
              <w:t>N° de la nomenclature CP</w:t>
            </w:r>
            <w:r w:rsidRPr="002628F5">
              <w:rPr>
                <w:rFonts w:cs="Arial"/>
                <w:szCs w:val="18"/>
              </w:rPr>
              <w:t xml:space="preserve">V conformément au règlement CE n° 213/2008 : </w:t>
            </w:r>
            <w:r w:rsidR="00D25BBC" w:rsidRPr="002628F5">
              <w:rPr>
                <w:rFonts w:cs="Arial"/>
                <w:szCs w:val="18"/>
              </w:rPr>
              <w:t>50344000-8</w:t>
            </w:r>
          </w:p>
          <w:p w14:paraId="1E9272C8" w14:textId="614A70F3" w:rsidR="00366B7C" w:rsidRPr="002628F5" w:rsidRDefault="00366B7C" w:rsidP="003841C5">
            <w:pPr>
              <w:spacing w:before="0" w:after="60"/>
              <w:ind w:left="0"/>
              <w:jc w:val="left"/>
              <w:rPr>
                <w:rFonts w:cs="Arial"/>
                <w:szCs w:val="22"/>
              </w:rPr>
            </w:pPr>
            <w:r w:rsidRPr="002628F5">
              <w:rPr>
                <w:rFonts w:cs="Arial"/>
                <w:b/>
                <w:szCs w:val="22"/>
              </w:rPr>
              <w:t>Date de lancement de la procédure</w:t>
            </w:r>
            <w:r w:rsidR="003555F6" w:rsidRPr="002628F5">
              <w:rPr>
                <w:rFonts w:cs="Arial"/>
                <w:szCs w:val="22"/>
              </w:rPr>
              <w:t xml:space="preserve"> : </w:t>
            </w:r>
            <w:r w:rsidR="00AC5F40" w:rsidRPr="001E5B82">
              <w:rPr>
                <w:rFonts w:cs="Arial"/>
                <w:szCs w:val="18"/>
              </w:rPr>
              <w:t xml:space="preserve">semaine </w:t>
            </w:r>
            <w:r w:rsidR="001E5B82" w:rsidRPr="001E5B82">
              <w:rPr>
                <w:rFonts w:cs="Arial"/>
                <w:szCs w:val="18"/>
              </w:rPr>
              <w:t>48</w:t>
            </w:r>
          </w:p>
          <w:p w14:paraId="41383142" w14:textId="77777777" w:rsidR="00892852" w:rsidRPr="002628F5" w:rsidRDefault="00892852" w:rsidP="003841C5">
            <w:pPr>
              <w:spacing w:before="0" w:after="60"/>
              <w:ind w:left="0"/>
              <w:jc w:val="left"/>
              <w:rPr>
                <w:rFonts w:cs="Arial"/>
                <w:szCs w:val="22"/>
              </w:rPr>
            </w:pPr>
          </w:p>
          <w:p w14:paraId="0569284A" w14:textId="3E15A2CD" w:rsidR="0032724F" w:rsidRPr="002628F5" w:rsidRDefault="00366B7C" w:rsidP="003841C5">
            <w:pPr>
              <w:spacing w:before="0" w:after="60"/>
              <w:ind w:left="0"/>
              <w:rPr>
                <w:rFonts w:cs="Arial"/>
              </w:rPr>
            </w:pPr>
            <w:r w:rsidRPr="002628F5">
              <w:rPr>
                <w:rFonts w:cs="Arial"/>
                <w:b/>
                <w:szCs w:val="22"/>
              </w:rPr>
              <w:t>Objet d</w:t>
            </w:r>
            <w:r w:rsidR="00CE1868" w:rsidRPr="002628F5">
              <w:rPr>
                <w:rFonts w:cs="Arial"/>
                <w:b/>
                <w:szCs w:val="22"/>
              </w:rPr>
              <w:t>e</w:t>
            </w:r>
            <w:r w:rsidRPr="002628F5">
              <w:rPr>
                <w:rFonts w:cs="Arial"/>
                <w:b/>
                <w:szCs w:val="22"/>
              </w:rPr>
              <w:t xml:space="preserve"> </w:t>
            </w:r>
            <w:r w:rsidR="00CE1868" w:rsidRPr="002628F5">
              <w:rPr>
                <w:rFonts w:cs="Arial"/>
                <w:b/>
                <w:szCs w:val="22"/>
              </w:rPr>
              <w:t>l’</w:t>
            </w:r>
            <w:r w:rsidR="00CE1868" w:rsidRPr="002628F5">
              <w:rPr>
                <w:rFonts w:eastAsia="TTE12D3008t00" w:cs="Arial"/>
                <w:b/>
              </w:rPr>
              <w:t>accord-cadre</w:t>
            </w:r>
            <w:r w:rsidR="00495397" w:rsidRPr="002628F5">
              <w:rPr>
                <w:rFonts w:eastAsia="TTE12D3008t00" w:cs="Arial"/>
              </w:rPr>
              <w:t xml:space="preserve"> </w:t>
            </w:r>
            <w:r w:rsidRPr="002628F5">
              <w:rPr>
                <w:rFonts w:cs="Arial"/>
                <w:szCs w:val="22"/>
              </w:rPr>
              <w:t>:</w:t>
            </w:r>
            <w:r w:rsidR="003E6460" w:rsidRPr="002628F5">
              <w:rPr>
                <w:rFonts w:cs="Arial"/>
              </w:rPr>
              <w:t xml:space="preserve"> </w:t>
            </w:r>
            <w:r w:rsidR="00BD47E5" w:rsidRPr="002628F5">
              <w:rPr>
                <w:rFonts w:cs="Arial"/>
              </w:rPr>
              <w:t>Maintien en C</w:t>
            </w:r>
            <w:r w:rsidR="00D06C97" w:rsidRPr="002628F5">
              <w:rPr>
                <w:rFonts w:cs="Arial"/>
              </w:rPr>
              <w:t xml:space="preserve">ondition </w:t>
            </w:r>
            <w:r w:rsidR="00BD47E5" w:rsidRPr="002628F5">
              <w:rPr>
                <w:rFonts w:cs="Arial"/>
              </w:rPr>
              <w:t>O</w:t>
            </w:r>
            <w:r w:rsidR="00D06C97" w:rsidRPr="002628F5">
              <w:rPr>
                <w:rFonts w:cs="Arial"/>
              </w:rPr>
              <w:t xml:space="preserve">pérationnelle </w:t>
            </w:r>
            <w:r w:rsidR="00BD47E5" w:rsidRPr="002628F5">
              <w:rPr>
                <w:rFonts w:cs="Arial"/>
              </w:rPr>
              <w:t>(MCO) de la mire thermique</w:t>
            </w:r>
            <w:r w:rsidR="00D06C97" w:rsidRPr="002628F5">
              <w:rPr>
                <w:rFonts w:cs="Arial"/>
              </w:rPr>
              <w:t xml:space="preserve"> de Détection </w:t>
            </w:r>
            <w:r w:rsidR="00BD47E5" w:rsidRPr="002628F5">
              <w:rPr>
                <w:rFonts w:cs="Arial"/>
              </w:rPr>
              <w:t xml:space="preserve">de </w:t>
            </w:r>
            <w:r w:rsidR="00D06C97" w:rsidRPr="002628F5">
              <w:rPr>
                <w:rFonts w:cs="Arial"/>
              </w:rPr>
              <w:t xml:space="preserve">Reconnaissance </w:t>
            </w:r>
            <w:r w:rsidR="00BD47E5" w:rsidRPr="002628F5">
              <w:rPr>
                <w:rFonts w:cs="Arial"/>
              </w:rPr>
              <w:t>et d’</w:t>
            </w:r>
            <w:r w:rsidR="00D06C97" w:rsidRPr="002628F5">
              <w:rPr>
                <w:rFonts w:cs="Arial"/>
              </w:rPr>
              <w:t>Identification (DRI) de DGA Essais en Vol</w:t>
            </w:r>
          </w:p>
          <w:p w14:paraId="1FE402C7" w14:textId="359AF9F5" w:rsidR="00892852" w:rsidRPr="002628F5" w:rsidRDefault="00892852" w:rsidP="003841C5">
            <w:pPr>
              <w:spacing w:before="0" w:after="60"/>
              <w:ind w:left="0"/>
              <w:rPr>
                <w:rFonts w:cs="Arial"/>
                <w:bCs/>
                <w:szCs w:val="22"/>
              </w:rPr>
            </w:pPr>
          </w:p>
          <w:p w14:paraId="15740EC3" w14:textId="7EA8B11D" w:rsidR="009D3FE6" w:rsidRPr="00FE487B" w:rsidRDefault="009D3FE6" w:rsidP="00640B65">
            <w:pPr>
              <w:spacing w:before="0" w:after="60"/>
              <w:ind w:left="0"/>
              <w:rPr>
                <w:rFonts w:cs="Arial"/>
                <w:szCs w:val="18"/>
              </w:rPr>
            </w:pPr>
            <w:r w:rsidRPr="002628F5">
              <w:rPr>
                <w:rFonts w:cs="Arial"/>
                <w:bCs/>
                <w:szCs w:val="22"/>
              </w:rPr>
              <w:t xml:space="preserve">Montant minimum de l’accord-cadre : </w:t>
            </w:r>
            <w:r w:rsidR="00FE487B" w:rsidRPr="002628F5">
              <w:rPr>
                <w:rFonts w:cs="Arial"/>
                <w:i/>
                <w:szCs w:val="18"/>
                <w:highlight w:val="lightGray"/>
              </w:rPr>
              <w:t>Rédaction réservée à l’administration</w:t>
            </w:r>
            <w:r w:rsidR="00B6182E" w:rsidRPr="00FE487B">
              <w:rPr>
                <w:rFonts w:cs="Arial"/>
                <w:bCs/>
                <w:szCs w:val="22"/>
              </w:rPr>
              <w:t xml:space="preserve"> € HT (</w:t>
            </w:r>
            <w:r w:rsidR="00FE487B" w:rsidRPr="002628F5">
              <w:rPr>
                <w:rFonts w:cs="Arial"/>
                <w:i/>
                <w:szCs w:val="18"/>
                <w:highlight w:val="lightGray"/>
              </w:rPr>
              <w:t>Rédaction réservée à l’administration</w:t>
            </w:r>
            <w:r w:rsidR="00B6182E" w:rsidRPr="00FE487B">
              <w:rPr>
                <w:rFonts w:cs="Arial"/>
                <w:bCs/>
                <w:szCs w:val="22"/>
              </w:rPr>
              <w:t>)</w:t>
            </w:r>
            <w:r w:rsidR="00F656A9" w:rsidRPr="00FE487B">
              <w:rPr>
                <w:rFonts w:cs="Arial"/>
                <w:bCs/>
                <w:szCs w:val="22"/>
              </w:rPr>
              <w:t xml:space="preserve"> soit </w:t>
            </w:r>
            <w:r w:rsidR="00FE487B" w:rsidRPr="002628F5">
              <w:rPr>
                <w:rFonts w:cs="Arial"/>
                <w:i/>
                <w:szCs w:val="18"/>
                <w:highlight w:val="lightGray"/>
              </w:rPr>
              <w:t>Rédaction réservée à l’administration</w:t>
            </w:r>
            <w:r w:rsidR="00FE487B" w:rsidRPr="002628F5">
              <w:rPr>
                <w:rFonts w:cs="Arial"/>
                <w:szCs w:val="18"/>
              </w:rPr>
              <w:t xml:space="preserve"> </w:t>
            </w:r>
            <w:r w:rsidR="00F656A9" w:rsidRPr="00FE487B">
              <w:rPr>
                <w:rFonts w:cs="Arial"/>
                <w:bCs/>
                <w:szCs w:val="22"/>
              </w:rPr>
              <w:t>€ TTC</w:t>
            </w:r>
            <w:r w:rsidR="00B6182E" w:rsidRPr="00FE487B">
              <w:rPr>
                <w:rFonts w:cs="Arial"/>
                <w:bCs/>
                <w:szCs w:val="22"/>
              </w:rPr>
              <w:t xml:space="preserve"> (</w:t>
            </w:r>
            <w:r w:rsidR="00FE487B" w:rsidRPr="002628F5">
              <w:rPr>
                <w:rFonts w:cs="Arial"/>
                <w:i/>
                <w:szCs w:val="18"/>
                <w:highlight w:val="lightGray"/>
              </w:rPr>
              <w:t>Rédaction réservée à l’administration</w:t>
            </w:r>
            <w:r w:rsidR="00B6182E" w:rsidRPr="00FE487B">
              <w:rPr>
                <w:rFonts w:cs="Arial"/>
                <w:bCs/>
                <w:szCs w:val="22"/>
              </w:rPr>
              <w:t>).</w:t>
            </w:r>
          </w:p>
          <w:p w14:paraId="3340F733" w14:textId="784CB481" w:rsidR="00BA7AB8" w:rsidRPr="002628F5" w:rsidRDefault="00BA7AB8" w:rsidP="007474AA">
            <w:pPr>
              <w:pStyle w:val="StyleAvant0ptAprs0pt"/>
              <w:spacing w:after="60"/>
              <w:ind w:left="0"/>
              <w:jc w:val="left"/>
              <w:rPr>
                <w:rFonts w:cs="Arial"/>
                <w:szCs w:val="22"/>
              </w:rPr>
            </w:pPr>
            <w:r w:rsidRPr="002628F5">
              <w:rPr>
                <w:rFonts w:cs="Arial"/>
                <w:szCs w:val="22"/>
              </w:rPr>
              <w:t xml:space="preserve">Montant maximum de l’accord cadre : </w:t>
            </w:r>
            <w:r w:rsidR="007474AA">
              <w:rPr>
                <w:rFonts w:cs="Arial"/>
                <w:szCs w:val="22"/>
              </w:rPr>
              <w:t>200</w:t>
            </w:r>
            <w:r w:rsidR="00B33CF2" w:rsidRPr="00445283">
              <w:rPr>
                <w:rFonts w:cs="Arial"/>
                <w:color w:val="FF0000"/>
                <w:szCs w:val="22"/>
              </w:rPr>
              <w:t> </w:t>
            </w:r>
            <w:r w:rsidR="00B33CF2" w:rsidRPr="007474AA">
              <w:rPr>
                <w:rFonts w:cs="Arial"/>
                <w:szCs w:val="22"/>
              </w:rPr>
              <w:t>000,00 € HT (</w:t>
            </w:r>
            <w:r w:rsidR="007474AA" w:rsidRPr="007474AA">
              <w:rPr>
                <w:rFonts w:cs="Arial"/>
                <w:szCs w:val="22"/>
              </w:rPr>
              <w:t>Deux-cents</w:t>
            </w:r>
            <w:r w:rsidR="00B33CF2" w:rsidRPr="007474AA">
              <w:rPr>
                <w:rFonts w:cs="Arial"/>
                <w:szCs w:val="22"/>
              </w:rPr>
              <w:t xml:space="preserve">-mille euros hors taxes) </w:t>
            </w:r>
            <w:r w:rsidRPr="007474AA">
              <w:rPr>
                <w:rFonts w:cs="Arial"/>
                <w:szCs w:val="22"/>
              </w:rPr>
              <w:t xml:space="preserve">soit </w:t>
            </w:r>
            <w:r w:rsidR="007474AA" w:rsidRPr="007474AA">
              <w:rPr>
                <w:rFonts w:cs="Arial"/>
                <w:szCs w:val="22"/>
              </w:rPr>
              <w:t>240</w:t>
            </w:r>
            <w:r w:rsidR="00B33CF2" w:rsidRPr="007474AA">
              <w:rPr>
                <w:rFonts w:cs="Arial"/>
                <w:szCs w:val="22"/>
              </w:rPr>
              <w:t xml:space="preserve"> 000,00 € TTC </w:t>
            </w:r>
            <w:r w:rsidR="00BD47E5" w:rsidRPr="007474AA">
              <w:rPr>
                <w:rFonts w:cs="Arial"/>
                <w:szCs w:val="22"/>
              </w:rPr>
              <w:t>(</w:t>
            </w:r>
            <w:r w:rsidR="007474AA" w:rsidRPr="007474AA">
              <w:rPr>
                <w:rFonts w:cs="Arial"/>
                <w:szCs w:val="22"/>
              </w:rPr>
              <w:t>D</w:t>
            </w:r>
            <w:r w:rsidR="004D136B">
              <w:rPr>
                <w:rFonts w:cs="Arial"/>
                <w:szCs w:val="22"/>
              </w:rPr>
              <w:t>eux-cent</w:t>
            </w:r>
            <w:r w:rsidR="00B84B44">
              <w:rPr>
                <w:rFonts w:cs="Arial"/>
                <w:szCs w:val="22"/>
              </w:rPr>
              <w:t>s</w:t>
            </w:r>
            <w:r w:rsidR="004D136B">
              <w:rPr>
                <w:rFonts w:cs="Arial"/>
                <w:szCs w:val="22"/>
              </w:rPr>
              <w:t>-</w:t>
            </w:r>
            <w:r w:rsidR="007474AA" w:rsidRPr="007474AA">
              <w:rPr>
                <w:rFonts w:cs="Arial"/>
                <w:szCs w:val="22"/>
              </w:rPr>
              <w:t>quarante</w:t>
            </w:r>
            <w:r w:rsidR="004D136B">
              <w:rPr>
                <w:rFonts w:cs="Arial"/>
                <w:szCs w:val="22"/>
              </w:rPr>
              <w:t>-</w:t>
            </w:r>
            <w:r w:rsidR="00B33CF2" w:rsidRPr="007474AA">
              <w:rPr>
                <w:rFonts w:cs="Arial"/>
                <w:szCs w:val="22"/>
              </w:rPr>
              <w:t>mille euros toutes taxes comprises</w:t>
            </w:r>
            <w:r w:rsidR="00BD47E5" w:rsidRPr="007474AA">
              <w:rPr>
                <w:rFonts w:cs="Arial"/>
                <w:szCs w:val="22"/>
              </w:rPr>
              <w:t>)</w:t>
            </w:r>
            <w:r w:rsidRPr="007474AA">
              <w:rPr>
                <w:rFonts w:cs="Arial"/>
                <w:szCs w:val="22"/>
              </w:rPr>
              <w:t>.</w:t>
            </w:r>
          </w:p>
        </w:tc>
      </w:tr>
    </w:tbl>
    <w:p w14:paraId="0398B071" w14:textId="77777777" w:rsidR="003841C5" w:rsidRPr="002628F5" w:rsidRDefault="003841C5" w:rsidP="003841C5">
      <w:pPr>
        <w:spacing w:before="60" w:after="0"/>
        <w:ind w:left="0"/>
        <w:rPr>
          <w:rFonts w:cs="Arial"/>
          <w:sz w:val="20"/>
        </w:rPr>
      </w:pPr>
    </w:p>
    <w:p w14:paraId="795E2D59" w14:textId="187409BD" w:rsidR="007B2AE5" w:rsidRPr="002628F5" w:rsidRDefault="007B2AE5" w:rsidP="003841C5">
      <w:pPr>
        <w:spacing w:before="60" w:after="0"/>
        <w:ind w:left="0"/>
        <w:rPr>
          <w:rFonts w:cs="Arial"/>
          <w:szCs w:val="18"/>
        </w:rPr>
      </w:pPr>
      <w:r w:rsidRPr="002628F5">
        <w:rPr>
          <w:rFonts w:cs="Arial"/>
          <w:szCs w:val="18"/>
        </w:rPr>
        <w:t xml:space="preserve">Entre l'autorité signataire </w:t>
      </w:r>
      <w:r w:rsidR="0000427E" w:rsidRPr="002628F5">
        <w:rPr>
          <w:rFonts w:cs="Arial"/>
          <w:szCs w:val="18"/>
        </w:rPr>
        <w:t>de l’accord-</w:t>
      </w:r>
      <w:r w:rsidR="00E5333F" w:rsidRPr="002628F5">
        <w:rPr>
          <w:rFonts w:cs="Arial"/>
          <w:szCs w:val="18"/>
        </w:rPr>
        <w:t>cadre</w:t>
      </w:r>
      <w:r w:rsidRPr="002628F5">
        <w:rPr>
          <w:rFonts w:cs="Arial"/>
          <w:szCs w:val="18"/>
        </w:rPr>
        <w:t>, agissant au nom et pour le compte de l’État, d'une part,</w:t>
      </w:r>
    </w:p>
    <w:tbl>
      <w:tblPr>
        <w:tblStyle w:val="Grilledutableau3"/>
        <w:tblpPr w:leftFromText="141" w:rightFromText="141" w:vertAnchor="text" w:horzAnchor="margin" w:tblpY="185"/>
        <w:tblW w:w="9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3"/>
        <w:gridCol w:w="1827"/>
        <w:gridCol w:w="1496"/>
        <w:gridCol w:w="2060"/>
        <w:gridCol w:w="2194"/>
        <w:gridCol w:w="63"/>
      </w:tblGrid>
      <w:tr w:rsidR="00562C04" w:rsidRPr="002628F5" w14:paraId="5C0325F0" w14:textId="77777777" w:rsidTr="0082696F">
        <w:trPr>
          <w:gridAfter w:val="1"/>
          <w:wAfter w:w="63" w:type="dxa"/>
        </w:trPr>
        <w:tc>
          <w:tcPr>
            <w:tcW w:w="1923" w:type="dxa"/>
          </w:tcPr>
          <w:p w14:paraId="176A5642" w14:textId="77777777" w:rsidR="00562C04" w:rsidRPr="002628F5" w:rsidRDefault="00562C04" w:rsidP="00562C04">
            <w:pPr>
              <w:tabs>
                <w:tab w:val="left" w:pos="1452"/>
              </w:tabs>
              <w:spacing w:before="0" w:after="0"/>
              <w:ind w:left="0" w:right="-30"/>
              <w:jc w:val="left"/>
              <w:rPr>
                <w:rFonts w:cs="Arial"/>
              </w:rPr>
            </w:pPr>
            <w:r w:rsidRPr="002628F5">
              <w:rPr>
                <w:rFonts w:cs="Arial"/>
              </w:rPr>
              <w:t>et la société</w:t>
            </w:r>
          </w:p>
        </w:tc>
        <w:tc>
          <w:tcPr>
            <w:tcW w:w="7577" w:type="dxa"/>
            <w:gridSpan w:val="4"/>
          </w:tcPr>
          <w:p w14:paraId="657BDE11" w14:textId="668CDD0E" w:rsidR="00562C04" w:rsidRPr="002628F5" w:rsidRDefault="003841C5" w:rsidP="00562C04">
            <w:pPr>
              <w:tabs>
                <w:tab w:val="left" w:pos="1452"/>
              </w:tabs>
              <w:spacing w:before="0" w:after="0"/>
              <w:ind w:left="0" w:right="-30"/>
              <w:jc w:val="left"/>
              <w:rPr>
                <w:rFonts w:cs="Arial"/>
                <w:highlight w:val="cyan"/>
              </w:rPr>
            </w:pPr>
            <w:r w:rsidRPr="002628F5">
              <w:rPr>
                <w:rFonts w:cs="Arial"/>
                <w:highlight w:val="cyan"/>
              </w:rPr>
              <w:t>[</w:t>
            </w:r>
            <w:r w:rsidRPr="002628F5">
              <w:rPr>
                <w:rFonts w:cs="Arial"/>
                <w:i/>
                <w:highlight w:val="cyan"/>
              </w:rPr>
              <w:t>A renseigner par le soumissionnaire</w:t>
            </w:r>
            <w:r w:rsidRPr="002628F5">
              <w:rPr>
                <w:rFonts w:cs="Arial"/>
                <w:highlight w:val="cyan"/>
              </w:rPr>
              <w:t>]</w:t>
            </w:r>
            <w:r w:rsidR="00562C04" w:rsidRPr="002628F5">
              <w:rPr>
                <w:rFonts w:cs="Arial"/>
                <w:highlight w:val="cyan"/>
              </w:rPr>
              <w:t xml:space="preserve"> </w:t>
            </w:r>
          </w:p>
        </w:tc>
      </w:tr>
      <w:tr w:rsidR="00562C04" w:rsidRPr="002628F5" w14:paraId="100FFDEA" w14:textId="77777777" w:rsidTr="0082696F">
        <w:trPr>
          <w:gridAfter w:val="1"/>
          <w:wAfter w:w="63" w:type="dxa"/>
        </w:trPr>
        <w:tc>
          <w:tcPr>
            <w:tcW w:w="1923" w:type="dxa"/>
          </w:tcPr>
          <w:p w14:paraId="7FD35A60" w14:textId="77777777" w:rsidR="00562C04" w:rsidRPr="002628F5" w:rsidRDefault="00562C04" w:rsidP="00562C04">
            <w:pPr>
              <w:tabs>
                <w:tab w:val="left" w:pos="1452"/>
              </w:tabs>
              <w:spacing w:before="0" w:after="0"/>
              <w:ind w:left="0" w:right="-30"/>
              <w:jc w:val="left"/>
              <w:rPr>
                <w:rFonts w:cs="Arial"/>
              </w:rPr>
            </w:pPr>
            <w:r w:rsidRPr="002628F5">
              <w:rPr>
                <w:rFonts w:cs="Arial"/>
              </w:rPr>
              <w:t>   Forme</w:t>
            </w:r>
          </w:p>
        </w:tc>
        <w:tc>
          <w:tcPr>
            <w:tcW w:w="7577" w:type="dxa"/>
            <w:gridSpan w:val="4"/>
          </w:tcPr>
          <w:p w14:paraId="6A3F0E2F" w14:textId="77777777" w:rsidR="00562C04" w:rsidRPr="002628F5" w:rsidRDefault="00562C04" w:rsidP="00562C04">
            <w:pPr>
              <w:tabs>
                <w:tab w:val="left" w:pos="1452"/>
              </w:tabs>
              <w:spacing w:before="0" w:after="0"/>
              <w:ind w:left="0" w:right="-30"/>
              <w:jc w:val="left"/>
              <w:rPr>
                <w:rFonts w:cs="Arial"/>
                <w:highlight w:val="cyan"/>
              </w:rPr>
            </w:pPr>
            <w:r w:rsidRPr="002628F5">
              <w:rPr>
                <w:rFonts w:cs="Arial"/>
                <w:highlight w:val="cyan"/>
              </w:rPr>
              <w:t xml:space="preserve">... </w:t>
            </w:r>
          </w:p>
        </w:tc>
      </w:tr>
      <w:tr w:rsidR="00562C04" w:rsidRPr="002628F5" w14:paraId="6D4E7A47" w14:textId="77777777" w:rsidTr="0082696F">
        <w:trPr>
          <w:gridAfter w:val="1"/>
          <w:wAfter w:w="63" w:type="dxa"/>
        </w:trPr>
        <w:tc>
          <w:tcPr>
            <w:tcW w:w="1923" w:type="dxa"/>
          </w:tcPr>
          <w:p w14:paraId="508CAF82" w14:textId="77777777" w:rsidR="00562C04" w:rsidRPr="002628F5" w:rsidRDefault="00562C04" w:rsidP="00562C04">
            <w:pPr>
              <w:tabs>
                <w:tab w:val="left" w:pos="1452"/>
              </w:tabs>
              <w:spacing w:before="0" w:after="0"/>
              <w:ind w:left="0" w:right="-30"/>
              <w:jc w:val="left"/>
              <w:rPr>
                <w:rFonts w:cs="Arial"/>
              </w:rPr>
            </w:pPr>
            <w:r w:rsidRPr="002628F5">
              <w:rPr>
                <w:rFonts w:cs="Arial"/>
              </w:rPr>
              <w:t>   Capital</w:t>
            </w:r>
          </w:p>
        </w:tc>
        <w:tc>
          <w:tcPr>
            <w:tcW w:w="7577" w:type="dxa"/>
            <w:gridSpan w:val="4"/>
          </w:tcPr>
          <w:p w14:paraId="4035DC3A" w14:textId="77777777" w:rsidR="00562C04" w:rsidRPr="002628F5" w:rsidRDefault="00562C04" w:rsidP="00562C04">
            <w:pPr>
              <w:tabs>
                <w:tab w:val="left" w:pos="1452"/>
              </w:tabs>
              <w:spacing w:before="0" w:after="0"/>
              <w:ind w:left="0" w:right="-30"/>
              <w:jc w:val="left"/>
              <w:rPr>
                <w:rFonts w:cs="Arial"/>
                <w:highlight w:val="cyan"/>
              </w:rPr>
            </w:pPr>
            <w:r w:rsidRPr="002628F5">
              <w:rPr>
                <w:rFonts w:cs="Arial"/>
                <w:highlight w:val="cyan"/>
              </w:rPr>
              <w:t xml:space="preserve">... </w:t>
            </w:r>
          </w:p>
        </w:tc>
      </w:tr>
      <w:tr w:rsidR="00562C04" w:rsidRPr="002628F5" w14:paraId="48138F39" w14:textId="77777777" w:rsidTr="0082696F">
        <w:trPr>
          <w:gridAfter w:val="1"/>
          <w:wAfter w:w="63" w:type="dxa"/>
        </w:trPr>
        <w:tc>
          <w:tcPr>
            <w:tcW w:w="1923" w:type="dxa"/>
          </w:tcPr>
          <w:p w14:paraId="76B5F47E" w14:textId="77777777" w:rsidR="00562C04" w:rsidRPr="002628F5" w:rsidRDefault="00562C04" w:rsidP="00562C04">
            <w:pPr>
              <w:tabs>
                <w:tab w:val="left" w:pos="1452"/>
              </w:tabs>
              <w:spacing w:before="0" w:after="0"/>
              <w:ind w:left="0" w:right="-30"/>
              <w:jc w:val="left"/>
              <w:rPr>
                <w:rFonts w:cs="Arial"/>
              </w:rPr>
            </w:pPr>
            <w:r w:rsidRPr="002628F5">
              <w:rPr>
                <w:rFonts w:cs="Arial"/>
              </w:rPr>
              <w:t>   Siège social</w:t>
            </w:r>
          </w:p>
        </w:tc>
        <w:tc>
          <w:tcPr>
            <w:tcW w:w="7577" w:type="dxa"/>
            <w:gridSpan w:val="4"/>
          </w:tcPr>
          <w:p w14:paraId="3D718BF8" w14:textId="77777777" w:rsidR="00562C04" w:rsidRPr="002628F5" w:rsidRDefault="00562C04" w:rsidP="00562C04">
            <w:pPr>
              <w:tabs>
                <w:tab w:val="left" w:pos="1452"/>
              </w:tabs>
              <w:spacing w:before="0" w:after="0"/>
              <w:ind w:left="0" w:right="-30"/>
              <w:jc w:val="left"/>
              <w:rPr>
                <w:rFonts w:cs="Arial"/>
                <w:highlight w:val="cyan"/>
              </w:rPr>
            </w:pPr>
            <w:r w:rsidRPr="002628F5">
              <w:rPr>
                <w:rFonts w:cs="Arial"/>
                <w:highlight w:val="cyan"/>
              </w:rPr>
              <w:t xml:space="preserve">... </w:t>
            </w:r>
          </w:p>
        </w:tc>
      </w:tr>
      <w:tr w:rsidR="00562C04" w:rsidRPr="002628F5" w14:paraId="38B9E386" w14:textId="77777777" w:rsidTr="0082696F">
        <w:trPr>
          <w:gridAfter w:val="1"/>
          <w:wAfter w:w="63" w:type="dxa"/>
        </w:trPr>
        <w:tc>
          <w:tcPr>
            <w:tcW w:w="1923" w:type="dxa"/>
          </w:tcPr>
          <w:p w14:paraId="316A474A" w14:textId="77777777" w:rsidR="00562C04" w:rsidRPr="002628F5" w:rsidRDefault="00562C04" w:rsidP="00562C04">
            <w:pPr>
              <w:tabs>
                <w:tab w:val="left" w:pos="1452"/>
              </w:tabs>
              <w:spacing w:before="0" w:after="0"/>
              <w:ind w:left="0" w:right="-30"/>
              <w:jc w:val="left"/>
              <w:rPr>
                <w:rFonts w:cs="Arial"/>
              </w:rPr>
            </w:pPr>
            <w:r w:rsidRPr="002628F5">
              <w:rPr>
                <w:rFonts w:cs="Arial"/>
              </w:rPr>
              <w:t>   N° SIRET</w:t>
            </w:r>
          </w:p>
        </w:tc>
        <w:tc>
          <w:tcPr>
            <w:tcW w:w="7577" w:type="dxa"/>
            <w:gridSpan w:val="4"/>
          </w:tcPr>
          <w:p w14:paraId="553DA398" w14:textId="77777777" w:rsidR="00562C04" w:rsidRPr="002628F5" w:rsidRDefault="00562C04" w:rsidP="00562C04">
            <w:pPr>
              <w:tabs>
                <w:tab w:val="left" w:pos="1452"/>
              </w:tabs>
              <w:spacing w:before="0" w:after="0"/>
              <w:ind w:left="0" w:right="-30"/>
              <w:jc w:val="left"/>
              <w:rPr>
                <w:rFonts w:cs="Arial"/>
                <w:highlight w:val="cyan"/>
              </w:rPr>
            </w:pPr>
            <w:r w:rsidRPr="002628F5">
              <w:rPr>
                <w:rFonts w:cs="Arial"/>
                <w:highlight w:val="cyan"/>
              </w:rPr>
              <w:t xml:space="preserve">... </w:t>
            </w:r>
          </w:p>
        </w:tc>
      </w:tr>
      <w:tr w:rsidR="00562C04" w:rsidRPr="002628F5" w14:paraId="66FD933B" w14:textId="77777777" w:rsidTr="0082696F">
        <w:tc>
          <w:tcPr>
            <w:tcW w:w="1923" w:type="dxa"/>
            <w:shd w:val="clear" w:color="auto" w:fill="auto"/>
          </w:tcPr>
          <w:p w14:paraId="4E5A5555" w14:textId="77777777" w:rsidR="00562C04" w:rsidRPr="002628F5" w:rsidRDefault="00562C04" w:rsidP="00562C04">
            <w:pPr>
              <w:tabs>
                <w:tab w:val="left" w:pos="1452"/>
              </w:tabs>
              <w:spacing w:before="0" w:after="0"/>
              <w:ind w:left="0" w:right="-30"/>
              <w:jc w:val="left"/>
              <w:rPr>
                <w:rFonts w:cs="Arial"/>
              </w:rPr>
            </w:pPr>
            <w:r w:rsidRPr="002628F5">
              <w:rPr>
                <w:rFonts w:cs="Arial"/>
              </w:rPr>
              <w:t>représentée par</w:t>
            </w:r>
          </w:p>
        </w:tc>
        <w:tc>
          <w:tcPr>
            <w:tcW w:w="1827" w:type="dxa"/>
            <w:shd w:val="clear" w:color="auto" w:fill="auto"/>
          </w:tcPr>
          <w:p w14:paraId="7A888CEB" w14:textId="1ABBE8A4" w:rsidR="00562C04" w:rsidRPr="002628F5" w:rsidRDefault="00562C04" w:rsidP="00562C04">
            <w:pPr>
              <w:tabs>
                <w:tab w:val="left" w:pos="1452"/>
              </w:tabs>
              <w:spacing w:before="0" w:after="0"/>
              <w:ind w:left="0" w:right="-30"/>
              <w:jc w:val="left"/>
              <w:rPr>
                <w:rFonts w:cs="Arial"/>
              </w:rPr>
            </w:pPr>
            <w:r w:rsidRPr="002628F5">
              <w:rPr>
                <w:rFonts w:cs="Arial"/>
              </w:rPr>
              <w:t xml:space="preserve">Monsieur /Madame                      </w:t>
            </w:r>
          </w:p>
        </w:tc>
        <w:tc>
          <w:tcPr>
            <w:tcW w:w="1496" w:type="dxa"/>
            <w:shd w:val="clear" w:color="auto" w:fill="auto"/>
          </w:tcPr>
          <w:p w14:paraId="63931AEA" w14:textId="77777777" w:rsidR="00562C04" w:rsidRPr="002628F5" w:rsidRDefault="00562C04" w:rsidP="00562C04">
            <w:pPr>
              <w:tabs>
                <w:tab w:val="left" w:pos="1452"/>
              </w:tabs>
              <w:spacing w:before="0" w:after="0"/>
              <w:ind w:left="0" w:right="-30"/>
              <w:jc w:val="left"/>
              <w:rPr>
                <w:rFonts w:cs="Arial"/>
              </w:rPr>
            </w:pPr>
            <w:r w:rsidRPr="002628F5">
              <w:rPr>
                <w:rFonts w:cs="Arial"/>
              </w:rPr>
              <w:t xml:space="preserve"> </w:t>
            </w:r>
            <w:r w:rsidRPr="002628F5">
              <w:rPr>
                <w:rFonts w:cs="Arial"/>
                <w:highlight w:val="cyan"/>
              </w:rPr>
              <w:t>…</w:t>
            </w:r>
          </w:p>
        </w:tc>
        <w:tc>
          <w:tcPr>
            <w:tcW w:w="2060" w:type="dxa"/>
          </w:tcPr>
          <w:p w14:paraId="1D7C737A" w14:textId="77777777" w:rsidR="00562C04" w:rsidRPr="002628F5" w:rsidRDefault="00562C04" w:rsidP="00562C04">
            <w:pPr>
              <w:tabs>
                <w:tab w:val="left" w:pos="1452"/>
              </w:tabs>
              <w:spacing w:before="0" w:after="0"/>
              <w:ind w:left="0" w:right="-30"/>
              <w:jc w:val="left"/>
              <w:rPr>
                <w:rFonts w:cs="Arial"/>
              </w:rPr>
            </w:pPr>
            <w:r w:rsidRPr="002628F5">
              <w:rPr>
                <w:rFonts w:cs="Arial"/>
              </w:rPr>
              <w:t xml:space="preserve">agissant en qualité de </w:t>
            </w:r>
          </w:p>
        </w:tc>
        <w:tc>
          <w:tcPr>
            <w:tcW w:w="2257" w:type="dxa"/>
            <w:gridSpan w:val="2"/>
          </w:tcPr>
          <w:p w14:paraId="4A66DB72" w14:textId="77777777" w:rsidR="00562C04" w:rsidRPr="002628F5" w:rsidRDefault="00562C04" w:rsidP="00562C04">
            <w:pPr>
              <w:tabs>
                <w:tab w:val="left" w:pos="1452"/>
              </w:tabs>
              <w:spacing w:before="0" w:after="0"/>
              <w:ind w:left="0" w:right="-30"/>
              <w:jc w:val="left"/>
              <w:rPr>
                <w:rFonts w:cs="Arial"/>
              </w:rPr>
            </w:pPr>
            <w:r w:rsidRPr="002628F5">
              <w:rPr>
                <w:rFonts w:cs="Arial"/>
                <w:i/>
                <w:highlight w:val="cyan"/>
              </w:rPr>
              <w:t>… (à préciser</w:t>
            </w:r>
            <w:r w:rsidRPr="002628F5">
              <w:rPr>
                <w:rFonts w:cs="Arial"/>
                <w:highlight w:val="cyan"/>
              </w:rPr>
              <w:t>)</w:t>
            </w:r>
          </w:p>
        </w:tc>
      </w:tr>
    </w:tbl>
    <w:p w14:paraId="24E7907D" w14:textId="6DF64801" w:rsidR="00366B7C" w:rsidRDefault="00366B7C" w:rsidP="00366B7C">
      <w:pPr>
        <w:spacing w:before="0" w:after="0"/>
        <w:ind w:right="1270"/>
        <w:rPr>
          <w:rFonts w:cs="Arial"/>
          <w:szCs w:val="22"/>
        </w:rPr>
      </w:pPr>
    </w:p>
    <w:p w14:paraId="644F015C" w14:textId="77777777" w:rsidR="00B37783" w:rsidRPr="002628F5" w:rsidRDefault="00B37783" w:rsidP="00366B7C">
      <w:pPr>
        <w:spacing w:before="0" w:after="0"/>
        <w:ind w:right="1270"/>
        <w:rPr>
          <w:rFonts w:cs="Arial"/>
          <w:szCs w:val="22"/>
        </w:rPr>
      </w:pPr>
    </w:p>
    <w:p w14:paraId="629EC627" w14:textId="0F29DBF8" w:rsidR="00366B7C" w:rsidRDefault="00A70391" w:rsidP="003841C5">
      <w:pPr>
        <w:spacing w:before="0" w:after="0"/>
        <w:ind w:left="0" w:right="1270"/>
        <w:rPr>
          <w:rFonts w:cs="Arial"/>
          <w:szCs w:val="18"/>
        </w:rPr>
      </w:pPr>
      <w:r w:rsidRPr="002628F5">
        <w:rPr>
          <w:rFonts w:cs="Arial"/>
          <w:szCs w:val="18"/>
        </w:rPr>
        <w:t>Dénommée</w:t>
      </w:r>
      <w:r w:rsidR="00366B7C" w:rsidRPr="002628F5">
        <w:rPr>
          <w:rFonts w:cs="Arial"/>
          <w:szCs w:val="18"/>
        </w:rPr>
        <w:t xml:space="preserve"> ci-après "le titulaire", dans les clauses qui vont suivre, d'autre part</w:t>
      </w:r>
      <w:r w:rsidR="006C78A0" w:rsidRPr="002628F5">
        <w:rPr>
          <w:rFonts w:cs="Arial"/>
          <w:szCs w:val="18"/>
        </w:rPr>
        <w:t>.</w:t>
      </w:r>
    </w:p>
    <w:p w14:paraId="53E87243" w14:textId="45F18061" w:rsidR="0082696F" w:rsidRDefault="0082696F" w:rsidP="003841C5">
      <w:pPr>
        <w:spacing w:before="0" w:after="0"/>
        <w:ind w:left="0" w:right="1270"/>
        <w:rPr>
          <w:rFonts w:cs="Arial"/>
          <w:szCs w:val="18"/>
        </w:rPr>
      </w:pPr>
    </w:p>
    <w:p w14:paraId="665A38B8" w14:textId="0FE2D605" w:rsidR="0082696F" w:rsidRPr="00582B8E" w:rsidRDefault="0082696F" w:rsidP="0082696F">
      <w:pPr>
        <w:ind w:left="0" w:right="1270"/>
        <w:rPr>
          <w:rFonts w:cs="Arial"/>
          <w:szCs w:val="18"/>
        </w:rPr>
      </w:pPr>
      <w:r w:rsidRPr="00582B8E">
        <w:rPr>
          <w:rFonts w:cs="Arial"/>
          <w:szCs w:val="18"/>
        </w:rPr>
        <w:t>Le titulaire déclare être une PME :</w:t>
      </w:r>
      <w:r w:rsidRPr="00582B8E">
        <w:rPr>
          <w:rFonts w:cs="Arial"/>
          <w:szCs w:val="18"/>
        </w:rPr>
        <w:tab/>
      </w:r>
      <w:r w:rsidRPr="00582B8E">
        <w:rPr>
          <w:rFonts w:cs="Arial"/>
          <w:szCs w:val="18"/>
        </w:rPr>
        <w:tab/>
        <w:t xml:space="preserve">oui </w:t>
      </w:r>
      <w:sdt>
        <w:sdtPr>
          <w:rPr>
            <w:rFonts w:cs="Arial"/>
            <w:szCs w:val="18"/>
          </w:rPr>
          <w:id w:val="668911583"/>
          <w14:checkbox>
            <w14:checked w14:val="0"/>
            <w14:checkedState w14:val="2612" w14:font="MS Gothic"/>
            <w14:uncheckedState w14:val="2610" w14:font="MS Gothic"/>
          </w14:checkbox>
        </w:sdtPr>
        <w:sdtEndPr/>
        <w:sdtContent>
          <w:r w:rsidRPr="00582B8E">
            <w:rPr>
              <w:rFonts w:ascii="Segoe UI Symbol" w:hAnsi="Segoe UI Symbol" w:cs="Segoe UI Symbol"/>
              <w:szCs w:val="18"/>
            </w:rPr>
            <w:t>☐</w:t>
          </w:r>
        </w:sdtContent>
      </w:sdt>
      <w:r w:rsidRPr="00582B8E">
        <w:rPr>
          <w:rFonts w:cs="Arial"/>
          <w:szCs w:val="18"/>
        </w:rPr>
        <w:t xml:space="preserve"> - non </w:t>
      </w:r>
      <w:sdt>
        <w:sdtPr>
          <w:rPr>
            <w:rFonts w:cs="Arial"/>
            <w:szCs w:val="18"/>
          </w:rPr>
          <w:id w:val="307448480"/>
          <w14:checkbox>
            <w14:checked w14:val="0"/>
            <w14:checkedState w14:val="2612" w14:font="MS Gothic"/>
            <w14:uncheckedState w14:val="2610" w14:font="MS Gothic"/>
          </w14:checkbox>
        </w:sdtPr>
        <w:sdtEndPr/>
        <w:sdtContent>
          <w:r w:rsidRPr="00582B8E">
            <w:rPr>
              <w:rFonts w:ascii="Segoe UI Symbol" w:hAnsi="Segoe UI Symbol" w:cs="Segoe UI Symbol"/>
              <w:szCs w:val="18"/>
            </w:rPr>
            <w:t>☐</w:t>
          </w:r>
        </w:sdtContent>
      </w:sdt>
    </w:p>
    <w:p w14:paraId="3C56795B" w14:textId="77777777" w:rsidR="0082696F" w:rsidRPr="00582B8E" w:rsidRDefault="0082696F" w:rsidP="0082696F">
      <w:pPr>
        <w:autoSpaceDE w:val="0"/>
        <w:autoSpaceDN w:val="0"/>
        <w:adjustRightInd w:val="0"/>
        <w:spacing w:after="240"/>
        <w:ind w:left="0"/>
        <w:rPr>
          <w:rFonts w:cs="Arial"/>
          <w:szCs w:val="18"/>
        </w:rPr>
      </w:pPr>
      <w:r w:rsidRPr="00582B8E">
        <w:rPr>
          <w:rFonts w:cs="Arial"/>
          <w:szCs w:val="18"/>
        </w:rPr>
        <w:t>Accepte l’avance pour la partie forfaitaire :</w:t>
      </w:r>
      <w:r w:rsidRPr="00582B8E">
        <w:rPr>
          <w:rFonts w:cs="Arial"/>
          <w:szCs w:val="18"/>
        </w:rPr>
        <w:tab/>
        <w:t xml:space="preserve">oui </w:t>
      </w:r>
      <w:sdt>
        <w:sdtPr>
          <w:rPr>
            <w:rFonts w:cs="Arial"/>
            <w:szCs w:val="18"/>
          </w:rPr>
          <w:id w:val="1113333174"/>
          <w14:checkbox>
            <w14:checked w14:val="0"/>
            <w14:checkedState w14:val="2612" w14:font="MS Gothic"/>
            <w14:uncheckedState w14:val="2610" w14:font="MS Gothic"/>
          </w14:checkbox>
        </w:sdtPr>
        <w:sdtEndPr/>
        <w:sdtContent>
          <w:r w:rsidRPr="00582B8E">
            <w:rPr>
              <w:rFonts w:ascii="Segoe UI Symbol" w:hAnsi="Segoe UI Symbol" w:cs="Segoe UI Symbol"/>
              <w:szCs w:val="18"/>
            </w:rPr>
            <w:t>☐</w:t>
          </w:r>
        </w:sdtContent>
      </w:sdt>
      <w:r w:rsidRPr="00582B8E">
        <w:rPr>
          <w:rFonts w:cs="Arial"/>
          <w:szCs w:val="18"/>
        </w:rPr>
        <w:t xml:space="preserve"> - non </w:t>
      </w:r>
      <w:sdt>
        <w:sdtPr>
          <w:rPr>
            <w:rFonts w:cs="Arial"/>
            <w:szCs w:val="18"/>
          </w:rPr>
          <w:id w:val="662820129"/>
          <w14:checkbox>
            <w14:checked w14:val="0"/>
            <w14:checkedState w14:val="2612" w14:font="MS Gothic"/>
            <w14:uncheckedState w14:val="2610" w14:font="MS Gothic"/>
          </w14:checkbox>
        </w:sdtPr>
        <w:sdtEndPr/>
        <w:sdtContent>
          <w:r w:rsidRPr="00582B8E">
            <w:rPr>
              <w:rFonts w:ascii="Segoe UI Symbol" w:hAnsi="Segoe UI Symbol" w:cs="Segoe UI Symbol"/>
              <w:szCs w:val="18"/>
            </w:rPr>
            <w:t>☐</w:t>
          </w:r>
        </w:sdtContent>
      </w:sdt>
    </w:p>
    <w:p w14:paraId="5CD6EF67" w14:textId="77777777" w:rsidR="0082696F" w:rsidRPr="002628F5" w:rsidRDefault="0082696F" w:rsidP="003841C5">
      <w:pPr>
        <w:spacing w:before="0" w:after="0"/>
        <w:ind w:left="0" w:right="1270"/>
        <w:rPr>
          <w:rFonts w:cs="Arial"/>
          <w:szCs w:val="18"/>
        </w:rPr>
      </w:pPr>
    </w:p>
    <w:p w14:paraId="1896ABA1" w14:textId="66018D79" w:rsidR="00B6585D" w:rsidRPr="002628F5" w:rsidRDefault="00366B7C" w:rsidP="009D3FE6">
      <w:pPr>
        <w:ind w:left="0"/>
        <w:rPr>
          <w:rFonts w:cs="Arial"/>
          <w:b/>
          <w:sz w:val="24"/>
        </w:rPr>
      </w:pPr>
      <w:r w:rsidRPr="002628F5">
        <w:rPr>
          <w:rFonts w:cs="Arial"/>
          <w:szCs w:val="18"/>
        </w:rPr>
        <w:t xml:space="preserve">Le titulaire après avoir pris connaissance de toutes les pièces </w:t>
      </w:r>
      <w:r w:rsidR="00CE1868" w:rsidRPr="002628F5">
        <w:rPr>
          <w:rFonts w:cs="Arial"/>
          <w:szCs w:val="18"/>
        </w:rPr>
        <w:t>de l’accord</w:t>
      </w:r>
      <w:r w:rsidR="007D4B15" w:rsidRPr="002628F5">
        <w:rPr>
          <w:rFonts w:cs="Arial"/>
          <w:szCs w:val="18"/>
        </w:rPr>
        <w:t>-</w:t>
      </w:r>
      <w:r w:rsidR="00CE1868" w:rsidRPr="002628F5">
        <w:rPr>
          <w:rFonts w:cs="Arial"/>
          <w:szCs w:val="18"/>
        </w:rPr>
        <w:t xml:space="preserve">cadre </w:t>
      </w:r>
      <w:r w:rsidRPr="002628F5">
        <w:rPr>
          <w:rFonts w:cs="Arial"/>
          <w:szCs w:val="18"/>
        </w:rPr>
        <w:t xml:space="preserve">et après avoir apprécié la nature et l’importance des prestations à réaliser, s’engage envers la personne publique, qui accepte, à les exécuter conformément aux stipulations du présent </w:t>
      </w:r>
      <w:r w:rsidR="0043025C" w:rsidRPr="002628F5">
        <w:rPr>
          <w:rFonts w:cs="Arial"/>
          <w:szCs w:val="18"/>
        </w:rPr>
        <w:t>accord</w:t>
      </w:r>
      <w:r w:rsidR="007D4B15" w:rsidRPr="002628F5">
        <w:rPr>
          <w:rFonts w:cs="Arial"/>
          <w:szCs w:val="18"/>
        </w:rPr>
        <w:t>-</w:t>
      </w:r>
      <w:r w:rsidR="0043025C" w:rsidRPr="002628F5">
        <w:rPr>
          <w:rFonts w:cs="Arial"/>
          <w:szCs w:val="18"/>
        </w:rPr>
        <w:t>cadre</w:t>
      </w:r>
      <w:r w:rsidRPr="002628F5">
        <w:rPr>
          <w:rFonts w:cs="Arial"/>
          <w:szCs w:val="18"/>
        </w:rPr>
        <w:t>.</w:t>
      </w:r>
      <w:r w:rsidR="00B6585D" w:rsidRPr="002628F5">
        <w:rPr>
          <w:rFonts w:cs="Arial"/>
          <w:b/>
          <w:sz w:val="24"/>
        </w:rPr>
        <w:br w:type="page"/>
      </w:r>
    </w:p>
    <w:p w14:paraId="4299A584" w14:textId="77777777" w:rsidR="00DD03AB" w:rsidRPr="002628F5" w:rsidRDefault="00DD03AB" w:rsidP="005E493B">
      <w:pPr>
        <w:spacing w:before="0" w:after="0"/>
        <w:ind w:left="0" w:right="141"/>
        <w:rPr>
          <w:rFonts w:cs="Arial"/>
          <w:b/>
          <w:sz w:val="24"/>
        </w:rPr>
      </w:pPr>
    </w:p>
    <w:p w14:paraId="0ABF9CC8" w14:textId="77777777" w:rsidR="002D17D4" w:rsidRPr="002628F5" w:rsidRDefault="009A448A" w:rsidP="00511AA8">
      <w:pPr>
        <w:pStyle w:val="En-ttedetabledesmatires"/>
        <w:jc w:val="center"/>
        <w:rPr>
          <w:rFonts w:ascii="Arial" w:hAnsi="Arial" w:cs="Arial"/>
          <w:color w:val="auto"/>
          <w:sz w:val="22"/>
          <w:szCs w:val="22"/>
        </w:rPr>
      </w:pPr>
      <w:r w:rsidRPr="002628F5">
        <w:rPr>
          <w:rFonts w:ascii="Arial" w:hAnsi="Arial" w:cs="Arial"/>
          <w:color w:val="auto"/>
          <w:sz w:val="22"/>
          <w:szCs w:val="22"/>
        </w:rPr>
        <w:t>Table des matières</w:t>
      </w:r>
    </w:p>
    <w:p w14:paraId="6EBDE9A7" w14:textId="2369D236" w:rsidR="001E5B82" w:rsidRDefault="009A448A">
      <w:pPr>
        <w:pStyle w:val="TM1"/>
        <w:rPr>
          <w:rFonts w:asciiTheme="minorHAnsi" w:eastAsiaTheme="minorEastAsia" w:hAnsiTheme="minorHAnsi" w:cstheme="minorBidi"/>
          <w:b w:val="0"/>
          <w:caps w:val="0"/>
          <w:sz w:val="22"/>
        </w:rPr>
      </w:pPr>
      <w:r w:rsidRPr="002628F5">
        <w:rPr>
          <w:rFonts w:cs="Arial"/>
        </w:rPr>
        <w:fldChar w:fldCharType="begin"/>
      </w:r>
      <w:r w:rsidRPr="002628F5">
        <w:rPr>
          <w:rFonts w:cs="Arial"/>
        </w:rPr>
        <w:instrText xml:space="preserve"> TOC \o "1-3" \h \z \u </w:instrText>
      </w:r>
      <w:r w:rsidRPr="002628F5">
        <w:rPr>
          <w:rFonts w:cs="Arial"/>
        </w:rPr>
        <w:fldChar w:fldCharType="separate"/>
      </w:r>
      <w:hyperlink w:anchor="_Toc214870551" w:history="1">
        <w:r w:rsidR="001E5B82" w:rsidRPr="003765C3">
          <w:rPr>
            <w:rStyle w:val="Lienhypertexte"/>
            <w:rFonts w:cs="Arial"/>
          </w:rPr>
          <w:t>Article liminaire</w:t>
        </w:r>
        <w:r w:rsidR="001E5B82">
          <w:rPr>
            <w:webHidden/>
          </w:rPr>
          <w:tab/>
        </w:r>
        <w:r w:rsidR="001E5B82">
          <w:rPr>
            <w:webHidden/>
          </w:rPr>
          <w:fldChar w:fldCharType="begin"/>
        </w:r>
        <w:r w:rsidR="001E5B82">
          <w:rPr>
            <w:webHidden/>
          </w:rPr>
          <w:instrText xml:space="preserve"> PAGEREF _Toc214870551 \h </w:instrText>
        </w:r>
        <w:r w:rsidR="001E5B82">
          <w:rPr>
            <w:webHidden/>
          </w:rPr>
        </w:r>
        <w:r w:rsidR="001E5B82">
          <w:rPr>
            <w:webHidden/>
          </w:rPr>
          <w:fldChar w:fldCharType="separate"/>
        </w:r>
        <w:r w:rsidR="001E5B82">
          <w:rPr>
            <w:webHidden/>
          </w:rPr>
          <w:t>5</w:t>
        </w:r>
        <w:r w:rsidR="001E5B82">
          <w:rPr>
            <w:webHidden/>
          </w:rPr>
          <w:fldChar w:fldCharType="end"/>
        </w:r>
      </w:hyperlink>
    </w:p>
    <w:p w14:paraId="06B98CDB" w14:textId="2B2880BB" w:rsidR="001E5B82" w:rsidRDefault="000A450F">
      <w:pPr>
        <w:pStyle w:val="TM1"/>
        <w:rPr>
          <w:rFonts w:asciiTheme="minorHAnsi" w:eastAsiaTheme="minorEastAsia" w:hAnsiTheme="minorHAnsi" w:cstheme="minorBidi"/>
          <w:b w:val="0"/>
          <w:caps w:val="0"/>
          <w:sz w:val="22"/>
        </w:rPr>
      </w:pPr>
      <w:hyperlink w:anchor="_Toc214870552" w:history="1">
        <w:r w:rsidR="001E5B82" w:rsidRPr="003765C3">
          <w:rPr>
            <w:rStyle w:val="Lienhypertexte"/>
            <w14:scene3d>
              <w14:camera w14:prst="orthographicFront"/>
              <w14:lightRig w14:rig="threePt" w14:dir="t">
                <w14:rot w14:lat="0" w14:lon="0" w14:rev="0"/>
              </w14:lightRig>
            </w14:scene3d>
          </w:rPr>
          <w:t>1</w:t>
        </w:r>
        <w:r w:rsidR="001E5B82">
          <w:rPr>
            <w:rFonts w:asciiTheme="minorHAnsi" w:eastAsiaTheme="minorEastAsia" w:hAnsiTheme="minorHAnsi" w:cstheme="minorBidi"/>
            <w:b w:val="0"/>
            <w:caps w:val="0"/>
            <w:sz w:val="22"/>
          </w:rPr>
          <w:tab/>
        </w:r>
        <w:r w:rsidR="001E5B82" w:rsidRPr="003765C3">
          <w:rPr>
            <w:rStyle w:val="Lienhypertexte"/>
          </w:rPr>
          <w:t>Documents contractuels</w:t>
        </w:r>
        <w:r w:rsidR="001E5B82">
          <w:rPr>
            <w:webHidden/>
          </w:rPr>
          <w:tab/>
        </w:r>
        <w:r w:rsidR="001E5B82">
          <w:rPr>
            <w:webHidden/>
          </w:rPr>
          <w:fldChar w:fldCharType="begin"/>
        </w:r>
        <w:r w:rsidR="001E5B82">
          <w:rPr>
            <w:webHidden/>
          </w:rPr>
          <w:instrText xml:space="preserve"> PAGEREF _Toc214870552 \h </w:instrText>
        </w:r>
        <w:r w:rsidR="001E5B82">
          <w:rPr>
            <w:webHidden/>
          </w:rPr>
        </w:r>
        <w:r w:rsidR="001E5B82">
          <w:rPr>
            <w:webHidden/>
          </w:rPr>
          <w:fldChar w:fldCharType="separate"/>
        </w:r>
        <w:r w:rsidR="001E5B82">
          <w:rPr>
            <w:webHidden/>
          </w:rPr>
          <w:t>5</w:t>
        </w:r>
        <w:r w:rsidR="001E5B82">
          <w:rPr>
            <w:webHidden/>
          </w:rPr>
          <w:fldChar w:fldCharType="end"/>
        </w:r>
      </w:hyperlink>
    </w:p>
    <w:p w14:paraId="175D514D" w14:textId="1BFE9D6F" w:rsidR="001E5B82" w:rsidRDefault="000A450F">
      <w:pPr>
        <w:pStyle w:val="TM1"/>
        <w:rPr>
          <w:rFonts w:asciiTheme="minorHAnsi" w:eastAsiaTheme="minorEastAsia" w:hAnsiTheme="minorHAnsi" w:cstheme="minorBidi"/>
          <w:b w:val="0"/>
          <w:caps w:val="0"/>
          <w:sz w:val="22"/>
        </w:rPr>
      </w:pPr>
      <w:hyperlink w:anchor="_Toc214870553" w:history="1">
        <w:r w:rsidR="001E5B82" w:rsidRPr="003765C3">
          <w:rPr>
            <w:rStyle w:val="Lienhypertexte"/>
            <w14:scene3d>
              <w14:camera w14:prst="orthographicFront"/>
              <w14:lightRig w14:rig="threePt" w14:dir="t">
                <w14:rot w14:lat="0" w14:lon="0" w14:rev="0"/>
              </w14:lightRig>
            </w14:scene3d>
          </w:rPr>
          <w:t>1.1</w:t>
        </w:r>
        <w:r w:rsidR="001E5B82">
          <w:rPr>
            <w:rFonts w:asciiTheme="minorHAnsi" w:eastAsiaTheme="minorEastAsia" w:hAnsiTheme="minorHAnsi" w:cstheme="minorBidi"/>
            <w:b w:val="0"/>
            <w:caps w:val="0"/>
            <w:sz w:val="22"/>
          </w:rPr>
          <w:tab/>
        </w:r>
        <w:r w:rsidR="001E5B82" w:rsidRPr="003765C3">
          <w:rPr>
            <w:rStyle w:val="Lienhypertexte"/>
          </w:rPr>
          <w:t>DOCUMENTS CONTRACTUELS REGISSANT L’ACCORD-CADRE</w:t>
        </w:r>
        <w:r w:rsidR="001E5B82">
          <w:rPr>
            <w:webHidden/>
          </w:rPr>
          <w:tab/>
        </w:r>
        <w:r w:rsidR="001E5B82">
          <w:rPr>
            <w:webHidden/>
          </w:rPr>
          <w:fldChar w:fldCharType="begin"/>
        </w:r>
        <w:r w:rsidR="001E5B82">
          <w:rPr>
            <w:webHidden/>
          </w:rPr>
          <w:instrText xml:space="preserve"> PAGEREF _Toc214870553 \h </w:instrText>
        </w:r>
        <w:r w:rsidR="001E5B82">
          <w:rPr>
            <w:webHidden/>
          </w:rPr>
        </w:r>
        <w:r w:rsidR="001E5B82">
          <w:rPr>
            <w:webHidden/>
          </w:rPr>
          <w:fldChar w:fldCharType="separate"/>
        </w:r>
        <w:r w:rsidR="001E5B82">
          <w:rPr>
            <w:webHidden/>
          </w:rPr>
          <w:t>5</w:t>
        </w:r>
        <w:r w:rsidR="001E5B82">
          <w:rPr>
            <w:webHidden/>
          </w:rPr>
          <w:fldChar w:fldCharType="end"/>
        </w:r>
      </w:hyperlink>
    </w:p>
    <w:p w14:paraId="7204C319" w14:textId="3017A178" w:rsidR="001E5B82" w:rsidRDefault="000A450F">
      <w:pPr>
        <w:pStyle w:val="TM1"/>
        <w:rPr>
          <w:rFonts w:asciiTheme="minorHAnsi" w:eastAsiaTheme="minorEastAsia" w:hAnsiTheme="minorHAnsi" w:cstheme="minorBidi"/>
          <w:b w:val="0"/>
          <w:caps w:val="0"/>
          <w:sz w:val="22"/>
        </w:rPr>
      </w:pPr>
      <w:hyperlink w:anchor="_Toc214870554" w:history="1">
        <w:r w:rsidR="001E5B82" w:rsidRPr="003765C3">
          <w:rPr>
            <w:rStyle w:val="Lienhypertexte"/>
            <w14:scene3d>
              <w14:camera w14:prst="orthographicFront"/>
              <w14:lightRig w14:rig="threePt" w14:dir="t">
                <w14:rot w14:lat="0" w14:lon="0" w14:rev="0"/>
              </w14:lightRig>
            </w14:scene3d>
          </w:rPr>
          <w:t>1.1.1</w:t>
        </w:r>
        <w:r w:rsidR="001E5B82">
          <w:rPr>
            <w:rFonts w:asciiTheme="minorHAnsi" w:eastAsiaTheme="minorEastAsia" w:hAnsiTheme="minorHAnsi" w:cstheme="minorBidi"/>
            <w:b w:val="0"/>
            <w:caps w:val="0"/>
            <w:sz w:val="22"/>
          </w:rPr>
          <w:tab/>
        </w:r>
        <w:r w:rsidR="001E5B82" w:rsidRPr="003765C3">
          <w:rPr>
            <w:rStyle w:val="Lienhypertexte"/>
          </w:rPr>
          <w:t>Acte d’engagement</w:t>
        </w:r>
        <w:r w:rsidR="001E5B82">
          <w:rPr>
            <w:webHidden/>
          </w:rPr>
          <w:tab/>
        </w:r>
        <w:r w:rsidR="001E5B82">
          <w:rPr>
            <w:webHidden/>
          </w:rPr>
          <w:fldChar w:fldCharType="begin"/>
        </w:r>
        <w:r w:rsidR="001E5B82">
          <w:rPr>
            <w:webHidden/>
          </w:rPr>
          <w:instrText xml:space="preserve"> PAGEREF _Toc214870554 \h </w:instrText>
        </w:r>
        <w:r w:rsidR="001E5B82">
          <w:rPr>
            <w:webHidden/>
          </w:rPr>
        </w:r>
        <w:r w:rsidR="001E5B82">
          <w:rPr>
            <w:webHidden/>
          </w:rPr>
          <w:fldChar w:fldCharType="separate"/>
        </w:r>
        <w:r w:rsidR="001E5B82">
          <w:rPr>
            <w:webHidden/>
          </w:rPr>
          <w:t>5</w:t>
        </w:r>
        <w:r w:rsidR="001E5B82">
          <w:rPr>
            <w:webHidden/>
          </w:rPr>
          <w:fldChar w:fldCharType="end"/>
        </w:r>
      </w:hyperlink>
    </w:p>
    <w:p w14:paraId="3BBD84E7" w14:textId="74A2EF50" w:rsidR="001E5B82" w:rsidRDefault="000A450F">
      <w:pPr>
        <w:pStyle w:val="TM1"/>
        <w:rPr>
          <w:rFonts w:asciiTheme="minorHAnsi" w:eastAsiaTheme="minorEastAsia" w:hAnsiTheme="minorHAnsi" w:cstheme="minorBidi"/>
          <w:b w:val="0"/>
          <w:caps w:val="0"/>
          <w:sz w:val="22"/>
        </w:rPr>
      </w:pPr>
      <w:hyperlink w:anchor="_Toc214870555" w:history="1">
        <w:r w:rsidR="001E5B82" w:rsidRPr="003765C3">
          <w:rPr>
            <w:rStyle w:val="Lienhypertexte"/>
            <w14:scene3d>
              <w14:camera w14:prst="orthographicFront"/>
              <w14:lightRig w14:rig="threePt" w14:dir="t">
                <w14:rot w14:lat="0" w14:lon="0" w14:rev="0"/>
              </w14:lightRig>
            </w14:scene3d>
          </w:rPr>
          <w:t>1.1.2</w:t>
        </w:r>
        <w:r w:rsidR="001E5B82">
          <w:rPr>
            <w:rFonts w:asciiTheme="minorHAnsi" w:eastAsiaTheme="minorEastAsia" w:hAnsiTheme="minorHAnsi" w:cstheme="minorBidi"/>
            <w:b w:val="0"/>
            <w:caps w:val="0"/>
            <w:sz w:val="22"/>
          </w:rPr>
          <w:tab/>
        </w:r>
        <w:r w:rsidR="001E5B82" w:rsidRPr="003765C3">
          <w:rPr>
            <w:rStyle w:val="Lienhypertexte"/>
          </w:rPr>
          <w:t>Annexe de prix</w:t>
        </w:r>
        <w:r w:rsidR="001E5B82">
          <w:rPr>
            <w:webHidden/>
          </w:rPr>
          <w:tab/>
        </w:r>
        <w:r w:rsidR="001E5B82">
          <w:rPr>
            <w:webHidden/>
          </w:rPr>
          <w:fldChar w:fldCharType="begin"/>
        </w:r>
        <w:r w:rsidR="001E5B82">
          <w:rPr>
            <w:webHidden/>
          </w:rPr>
          <w:instrText xml:space="preserve"> PAGEREF _Toc214870555 \h </w:instrText>
        </w:r>
        <w:r w:rsidR="001E5B82">
          <w:rPr>
            <w:webHidden/>
          </w:rPr>
        </w:r>
        <w:r w:rsidR="001E5B82">
          <w:rPr>
            <w:webHidden/>
          </w:rPr>
          <w:fldChar w:fldCharType="separate"/>
        </w:r>
        <w:r w:rsidR="001E5B82">
          <w:rPr>
            <w:webHidden/>
          </w:rPr>
          <w:t>5</w:t>
        </w:r>
        <w:r w:rsidR="001E5B82">
          <w:rPr>
            <w:webHidden/>
          </w:rPr>
          <w:fldChar w:fldCharType="end"/>
        </w:r>
      </w:hyperlink>
    </w:p>
    <w:p w14:paraId="70A05E44" w14:textId="3B273537" w:rsidR="001E5B82" w:rsidRDefault="000A450F">
      <w:pPr>
        <w:pStyle w:val="TM1"/>
        <w:rPr>
          <w:rFonts w:asciiTheme="minorHAnsi" w:eastAsiaTheme="minorEastAsia" w:hAnsiTheme="minorHAnsi" w:cstheme="minorBidi"/>
          <w:b w:val="0"/>
          <w:caps w:val="0"/>
          <w:sz w:val="22"/>
        </w:rPr>
      </w:pPr>
      <w:hyperlink w:anchor="_Toc214870556" w:history="1">
        <w:r w:rsidR="001E5B82" w:rsidRPr="003765C3">
          <w:rPr>
            <w:rStyle w:val="Lienhypertexte"/>
            <w14:scene3d>
              <w14:camera w14:prst="orthographicFront"/>
              <w14:lightRig w14:rig="threePt" w14:dir="t">
                <w14:rot w14:lat="0" w14:lon="0" w14:rev="0"/>
              </w14:lightRig>
            </w14:scene3d>
          </w:rPr>
          <w:t>1.1.3</w:t>
        </w:r>
        <w:r w:rsidR="001E5B82">
          <w:rPr>
            <w:rFonts w:asciiTheme="minorHAnsi" w:eastAsiaTheme="minorEastAsia" w:hAnsiTheme="minorHAnsi" w:cstheme="minorBidi"/>
            <w:b w:val="0"/>
            <w:caps w:val="0"/>
            <w:sz w:val="22"/>
          </w:rPr>
          <w:tab/>
        </w:r>
        <w:r w:rsidR="001E5B82" w:rsidRPr="003765C3">
          <w:rPr>
            <w:rStyle w:val="Lienhypertexte"/>
          </w:rPr>
          <w:t>Annexe particuliÈre</w:t>
        </w:r>
        <w:r w:rsidR="001E5B82">
          <w:rPr>
            <w:webHidden/>
          </w:rPr>
          <w:tab/>
        </w:r>
        <w:r w:rsidR="001E5B82">
          <w:rPr>
            <w:webHidden/>
          </w:rPr>
          <w:fldChar w:fldCharType="begin"/>
        </w:r>
        <w:r w:rsidR="001E5B82">
          <w:rPr>
            <w:webHidden/>
          </w:rPr>
          <w:instrText xml:space="preserve"> PAGEREF _Toc214870556 \h </w:instrText>
        </w:r>
        <w:r w:rsidR="001E5B82">
          <w:rPr>
            <w:webHidden/>
          </w:rPr>
        </w:r>
        <w:r w:rsidR="001E5B82">
          <w:rPr>
            <w:webHidden/>
          </w:rPr>
          <w:fldChar w:fldCharType="separate"/>
        </w:r>
        <w:r w:rsidR="001E5B82">
          <w:rPr>
            <w:webHidden/>
          </w:rPr>
          <w:t>5</w:t>
        </w:r>
        <w:r w:rsidR="001E5B82">
          <w:rPr>
            <w:webHidden/>
          </w:rPr>
          <w:fldChar w:fldCharType="end"/>
        </w:r>
      </w:hyperlink>
    </w:p>
    <w:p w14:paraId="534D5A6D" w14:textId="7FAE9800" w:rsidR="001E5B82" w:rsidRDefault="000A450F">
      <w:pPr>
        <w:pStyle w:val="TM1"/>
        <w:rPr>
          <w:rFonts w:asciiTheme="minorHAnsi" w:eastAsiaTheme="minorEastAsia" w:hAnsiTheme="minorHAnsi" w:cstheme="minorBidi"/>
          <w:b w:val="0"/>
          <w:caps w:val="0"/>
          <w:sz w:val="22"/>
        </w:rPr>
      </w:pPr>
      <w:hyperlink w:anchor="_Toc214870557" w:history="1">
        <w:r w:rsidR="001E5B82" w:rsidRPr="003765C3">
          <w:rPr>
            <w:rStyle w:val="Lienhypertexte"/>
            <w14:scene3d>
              <w14:camera w14:prst="orthographicFront"/>
              <w14:lightRig w14:rig="threePt" w14:dir="t">
                <w14:rot w14:lat="0" w14:lon="0" w14:rev="0"/>
              </w14:lightRig>
            </w14:scene3d>
          </w:rPr>
          <w:t>1.1.4</w:t>
        </w:r>
        <w:r w:rsidR="001E5B82">
          <w:rPr>
            <w:rFonts w:asciiTheme="minorHAnsi" w:eastAsiaTheme="minorEastAsia" w:hAnsiTheme="minorHAnsi" w:cstheme="minorBidi"/>
            <w:b w:val="0"/>
            <w:caps w:val="0"/>
            <w:sz w:val="22"/>
          </w:rPr>
          <w:tab/>
        </w:r>
        <w:r w:rsidR="001E5B82" w:rsidRPr="003765C3">
          <w:rPr>
            <w:rStyle w:val="Lienhypertexte"/>
          </w:rPr>
          <w:t xml:space="preserve">Cahier des clauses techniques cadres </w:t>
        </w:r>
        <w:r w:rsidR="001E5B82" w:rsidRPr="003765C3">
          <w:rPr>
            <w:rStyle w:val="Lienhypertexte"/>
            <w:rFonts w:cs="Arial"/>
            <w:vertAlign w:val="superscript"/>
          </w:rPr>
          <w:t>1</w:t>
        </w:r>
        <w:r w:rsidR="001E5B82" w:rsidRPr="003765C3">
          <w:rPr>
            <w:rStyle w:val="Lienhypertexte"/>
            <w:rFonts w:cs="Arial"/>
          </w:rPr>
          <w:t>.</w:t>
        </w:r>
        <w:r w:rsidR="001E5B82">
          <w:rPr>
            <w:webHidden/>
          </w:rPr>
          <w:tab/>
        </w:r>
        <w:r w:rsidR="001E5B82">
          <w:rPr>
            <w:webHidden/>
          </w:rPr>
          <w:fldChar w:fldCharType="begin"/>
        </w:r>
        <w:r w:rsidR="001E5B82">
          <w:rPr>
            <w:webHidden/>
          </w:rPr>
          <w:instrText xml:space="preserve"> PAGEREF _Toc214870557 \h </w:instrText>
        </w:r>
        <w:r w:rsidR="001E5B82">
          <w:rPr>
            <w:webHidden/>
          </w:rPr>
        </w:r>
        <w:r w:rsidR="001E5B82">
          <w:rPr>
            <w:webHidden/>
          </w:rPr>
          <w:fldChar w:fldCharType="separate"/>
        </w:r>
        <w:r w:rsidR="001E5B82">
          <w:rPr>
            <w:webHidden/>
          </w:rPr>
          <w:t>5</w:t>
        </w:r>
        <w:r w:rsidR="001E5B82">
          <w:rPr>
            <w:webHidden/>
          </w:rPr>
          <w:fldChar w:fldCharType="end"/>
        </w:r>
      </w:hyperlink>
    </w:p>
    <w:p w14:paraId="5992EE06" w14:textId="38031B1B" w:rsidR="001E5B82" w:rsidRDefault="000A450F">
      <w:pPr>
        <w:pStyle w:val="TM1"/>
        <w:rPr>
          <w:rFonts w:asciiTheme="minorHAnsi" w:eastAsiaTheme="minorEastAsia" w:hAnsiTheme="minorHAnsi" w:cstheme="minorBidi"/>
          <w:b w:val="0"/>
          <w:caps w:val="0"/>
          <w:sz w:val="22"/>
        </w:rPr>
      </w:pPr>
      <w:hyperlink w:anchor="_Toc214870558" w:history="1">
        <w:r w:rsidR="001E5B82" w:rsidRPr="003765C3">
          <w:rPr>
            <w:rStyle w:val="Lienhypertexte"/>
            <w14:scene3d>
              <w14:camera w14:prst="orthographicFront"/>
              <w14:lightRig w14:rig="threePt" w14:dir="t">
                <w14:rot w14:lat="0" w14:lon="0" w14:rev="0"/>
              </w14:lightRig>
            </w14:scene3d>
          </w:rPr>
          <w:t>1.1.5</w:t>
        </w:r>
        <w:r w:rsidR="001E5B82">
          <w:rPr>
            <w:rFonts w:asciiTheme="minorHAnsi" w:eastAsiaTheme="minorEastAsia" w:hAnsiTheme="minorHAnsi" w:cstheme="minorBidi"/>
            <w:b w:val="0"/>
            <w:caps w:val="0"/>
            <w:sz w:val="22"/>
          </w:rPr>
          <w:tab/>
        </w:r>
        <w:r w:rsidR="001E5B82" w:rsidRPr="003765C3">
          <w:rPr>
            <w:rStyle w:val="Lienhypertexte"/>
          </w:rPr>
          <w:t xml:space="preserve">Cahier des clauses administratives communes « armement » (CAC Armement) </w:t>
        </w:r>
        <w:r w:rsidR="001E5B82" w:rsidRPr="003765C3">
          <w:rPr>
            <w:rStyle w:val="Lienhypertexte"/>
            <w:vertAlign w:val="superscript"/>
          </w:rPr>
          <w:t>²</w:t>
        </w:r>
        <w:r w:rsidR="001E5B82">
          <w:rPr>
            <w:webHidden/>
          </w:rPr>
          <w:tab/>
        </w:r>
        <w:r w:rsidR="001E5B82">
          <w:rPr>
            <w:webHidden/>
          </w:rPr>
          <w:fldChar w:fldCharType="begin"/>
        </w:r>
        <w:r w:rsidR="001E5B82">
          <w:rPr>
            <w:webHidden/>
          </w:rPr>
          <w:instrText xml:space="preserve"> PAGEREF _Toc214870558 \h </w:instrText>
        </w:r>
        <w:r w:rsidR="001E5B82">
          <w:rPr>
            <w:webHidden/>
          </w:rPr>
        </w:r>
        <w:r w:rsidR="001E5B82">
          <w:rPr>
            <w:webHidden/>
          </w:rPr>
          <w:fldChar w:fldCharType="separate"/>
        </w:r>
        <w:r w:rsidR="001E5B82">
          <w:rPr>
            <w:webHidden/>
          </w:rPr>
          <w:t>5</w:t>
        </w:r>
        <w:r w:rsidR="001E5B82">
          <w:rPr>
            <w:webHidden/>
          </w:rPr>
          <w:fldChar w:fldCharType="end"/>
        </w:r>
      </w:hyperlink>
    </w:p>
    <w:p w14:paraId="74C241A1" w14:textId="456DDD03" w:rsidR="001E5B82" w:rsidRDefault="000A450F">
      <w:pPr>
        <w:pStyle w:val="TM1"/>
        <w:rPr>
          <w:rFonts w:asciiTheme="minorHAnsi" w:eastAsiaTheme="minorEastAsia" w:hAnsiTheme="minorHAnsi" w:cstheme="minorBidi"/>
          <w:b w:val="0"/>
          <w:caps w:val="0"/>
          <w:sz w:val="22"/>
        </w:rPr>
      </w:pPr>
      <w:hyperlink w:anchor="_Toc214870559" w:history="1">
        <w:r w:rsidR="001E5B82" w:rsidRPr="003765C3">
          <w:rPr>
            <w:rStyle w:val="Lienhypertexte"/>
            <w14:scene3d>
              <w14:camera w14:prst="orthographicFront"/>
              <w14:lightRig w14:rig="threePt" w14:dir="t">
                <w14:rot w14:lat="0" w14:lon="0" w14:rev="0"/>
              </w14:lightRig>
            </w14:scene3d>
          </w:rPr>
          <w:t>1.2</w:t>
        </w:r>
        <w:r w:rsidR="001E5B82">
          <w:rPr>
            <w:rFonts w:asciiTheme="minorHAnsi" w:eastAsiaTheme="minorEastAsia" w:hAnsiTheme="minorHAnsi" w:cstheme="minorBidi"/>
            <w:b w:val="0"/>
            <w:caps w:val="0"/>
            <w:sz w:val="22"/>
          </w:rPr>
          <w:tab/>
        </w:r>
        <w:r w:rsidR="001E5B82" w:rsidRPr="003765C3">
          <w:rPr>
            <w:rStyle w:val="Lienhypertexte"/>
          </w:rPr>
          <w:t>DOCUMENTS CONTRACTUELS REGISSANT LES MARCHÉS SUBSÉQUENTS</w:t>
        </w:r>
        <w:r w:rsidR="001E5B82">
          <w:rPr>
            <w:webHidden/>
          </w:rPr>
          <w:tab/>
        </w:r>
        <w:r w:rsidR="001E5B82">
          <w:rPr>
            <w:webHidden/>
          </w:rPr>
          <w:fldChar w:fldCharType="begin"/>
        </w:r>
        <w:r w:rsidR="001E5B82">
          <w:rPr>
            <w:webHidden/>
          </w:rPr>
          <w:instrText xml:space="preserve"> PAGEREF _Toc214870559 \h </w:instrText>
        </w:r>
        <w:r w:rsidR="001E5B82">
          <w:rPr>
            <w:webHidden/>
          </w:rPr>
        </w:r>
        <w:r w:rsidR="001E5B82">
          <w:rPr>
            <w:webHidden/>
          </w:rPr>
          <w:fldChar w:fldCharType="separate"/>
        </w:r>
        <w:r w:rsidR="001E5B82">
          <w:rPr>
            <w:webHidden/>
          </w:rPr>
          <w:t>5</w:t>
        </w:r>
        <w:r w:rsidR="001E5B82">
          <w:rPr>
            <w:webHidden/>
          </w:rPr>
          <w:fldChar w:fldCharType="end"/>
        </w:r>
      </w:hyperlink>
    </w:p>
    <w:p w14:paraId="5B5CBB71" w14:textId="56FC36F1" w:rsidR="001E5B82" w:rsidRDefault="000A450F">
      <w:pPr>
        <w:pStyle w:val="TM1"/>
        <w:rPr>
          <w:rFonts w:asciiTheme="minorHAnsi" w:eastAsiaTheme="minorEastAsia" w:hAnsiTheme="minorHAnsi" w:cstheme="minorBidi"/>
          <w:b w:val="0"/>
          <w:caps w:val="0"/>
          <w:sz w:val="22"/>
        </w:rPr>
      </w:pPr>
      <w:hyperlink w:anchor="_Toc214870560" w:history="1">
        <w:r w:rsidR="001E5B82" w:rsidRPr="003765C3">
          <w:rPr>
            <w:rStyle w:val="Lienhypertexte"/>
            <w14:scene3d>
              <w14:camera w14:prst="orthographicFront"/>
              <w14:lightRig w14:rig="threePt" w14:dir="t">
                <w14:rot w14:lat="0" w14:lon="0" w14:rev="0"/>
              </w14:lightRig>
            </w14:scene3d>
          </w:rPr>
          <w:t>2</w:t>
        </w:r>
        <w:r w:rsidR="001E5B82">
          <w:rPr>
            <w:rFonts w:asciiTheme="minorHAnsi" w:eastAsiaTheme="minorEastAsia" w:hAnsiTheme="minorHAnsi" w:cstheme="minorBidi"/>
            <w:b w:val="0"/>
            <w:caps w:val="0"/>
            <w:sz w:val="22"/>
          </w:rPr>
          <w:tab/>
        </w:r>
        <w:r w:rsidR="001E5B82" w:rsidRPr="003765C3">
          <w:rPr>
            <w:rStyle w:val="Lienhypertexte"/>
          </w:rPr>
          <w:t>Objet - Montant - Prix – Prestations</w:t>
        </w:r>
        <w:r w:rsidR="001E5B82">
          <w:rPr>
            <w:webHidden/>
          </w:rPr>
          <w:tab/>
        </w:r>
        <w:r w:rsidR="001E5B82">
          <w:rPr>
            <w:webHidden/>
          </w:rPr>
          <w:fldChar w:fldCharType="begin"/>
        </w:r>
        <w:r w:rsidR="001E5B82">
          <w:rPr>
            <w:webHidden/>
          </w:rPr>
          <w:instrText xml:space="preserve"> PAGEREF _Toc214870560 \h </w:instrText>
        </w:r>
        <w:r w:rsidR="001E5B82">
          <w:rPr>
            <w:webHidden/>
          </w:rPr>
        </w:r>
        <w:r w:rsidR="001E5B82">
          <w:rPr>
            <w:webHidden/>
          </w:rPr>
          <w:fldChar w:fldCharType="separate"/>
        </w:r>
        <w:r w:rsidR="001E5B82">
          <w:rPr>
            <w:webHidden/>
          </w:rPr>
          <w:t>6</w:t>
        </w:r>
        <w:r w:rsidR="001E5B82">
          <w:rPr>
            <w:webHidden/>
          </w:rPr>
          <w:fldChar w:fldCharType="end"/>
        </w:r>
      </w:hyperlink>
    </w:p>
    <w:p w14:paraId="0F8FC4EE" w14:textId="386910A8" w:rsidR="001E5B82" w:rsidRDefault="000A450F">
      <w:pPr>
        <w:pStyle w:val="TM1"/>
        <w:rPr>
          <w:rFonts w:asciiTheme="minorHAnsi" w:eastAsiaTheme="minorEastAsia" w:hAnsiTheme="minorHAnsi" w:cstheme="minorBidi"/>
          <w:b w:val="0"/>
          <w:caps w:val="0"/>
          <w:sz w:val="22"/>
        </w:rPr>
      </w:pPr>
      <w:hyperlink w:anchor="_Toc214870561" w:history="1">
        <w:r w:rsidR="001E5B82" w:rsidRPr="003765C3">
          <w:rPr>
            <w:rStyle w:val="Lienhypertexte"/>
            <w14:scene3d>
              <w14:camera w14:prst="orthographicFront"/>
              <w14:lightRig w14:rig="threePt" w14:dir="t">
                <w14:rot w14:lat="0" w14:lon="0" w14:rev="0"/>
              </w14:lightRig>
            </w14:scene3d>
          </w:rPr>
          <w:t>2.1</w:t>
        </w:r>
        <w:r w:rsidR="001E5B82">
          <w:rPr>
            <w:rFonts w:asciiTheme="minorHAnsi" w:eastAsiaTheme="minorEastAsia" w:hAnsiTheme="minorHAnsi" w:cstheme="minorBidi"/>
            <w:b w:val="0"/>
            <w:caps w:val="0"/>
            <w:sz w:val="22"/>
          </w:rPr>
          <w:tab/>
        </w:r>
        <w:r w:rsidR="001E5B82" w:rsidRPr="003765C3">
          <w:rPr>
            <w:rStyle w:val="Lienhypertexte"/>
          </w:rPr>
          <w:t>OBJET DE L’ACCORD-CADRE</w:t>
        </w:r>
        <w:r w:rsidR="001E5B82">
          <w:rPr>
            <w:webHidden/>
          </w:rPr>
          <w:tab/>
        </w:r>
        <w:r w:rsidR="001E5B82">
          <w:rPr>
            <w:webHidden/>
          </w:rPr>
          <w:fldChar w:fldCharType="begin"/>
        </w:r>
        <w:r w:rsidR="001E5B82">
          <w:rPr>
            <w:webHidden/>
          </w:rPr>
          <w:instrText xml:space="preserve"> PAGEREF _Toc214870561 \h </w:instrText>
        </w:r>
        <w:r w:rsidR="001E5B82">
          <w:rPr>
            <w:webHidden/>
          </w:rPr>
        </w:r>
        <w:r w:rsidR="001E5B82">
          <w:rPr>
            <w:webHidden/>
          </w:rPr>
          <w:fldChar w:fldCharType="separate"/>
        </w:r>
        <w:r w:rsidR="001E5B82">
          <w:rPr>
            <w:webHidden/>
          </w:rPr>
          <w:t>6</w:t>
        </w:r>
        <w:r w:rsidR="001E5B82">
          <w:rPr>
            <w:webHidden/>
          </w:rPr>
          <w:fldChar w:fldCharType="end"/>
        </w:r>
      </w:hyperlink>
    </w:p>
    <w:p w14:paraId="1982A100" w14:textId="55524B9E" w:rsidR="001E5B82" w:rsidRDefault="000A450F">
      <w:pPr>
        <w:pStyle w:val="TM1"/>
        <w:rPr>
          <w:rFonts w:asciiTheme="minorHAnsi" w:eastAsiaTheme="minorEastAsia" w:hAnsiTheme="minorHAnsi" w:cstheme="minorBidi"/>
          <w:b w:val="0"/>
          <w:caps w:val="0"/>
          <w:sz w:val="22"/>
        </w:rPr>
      </w:pPr>
      <w:hyperlink w:anchor="_Toc214870562" w:history="1">
        <w:r w:rsidR="001E5B82" w:rsidRPr="003765C3">
          <w:rPr>
            <w:rStyle w:val="Lienhypertexte"/>
            <w14:scene3d>
              <w14:camera w14:prst="orthographicFront"/>
              <w14:lightRig w14:rig="threePt" w14:dir="t">
                <w14:rot w14:lat="0" w14:lon="0" w14:rev="0"/>
              </w14:lightRig>
            </w14:scene3d>
          </w:rPr>
          <w:t>2.2</w:t>
        </w:r>
        <w:r w:rsidR="001E5B82">
          <w:rPr>
            <w:rFonts w:asciiTheme="minorHAnsi" w:eastAsiaTheme="minorEastAsia" w:hAnsiTheme="minorHAnsi" w:cstheme="minorBidi"/>
            <w:b w:val="0"/>
            <w:caps w:val="0"/>
            <w:sz w:val="22"/>
          </w:rPr>
          <w:tab/>
        </w:r>
        <w:r w:rsidR="001E5B82" w:rsidRPr="003765C3">
          <w:rPr>
            <w:rStyle w:val="Lienhypertexte"/>
          </w:rPr>
          <w:t>FORME DE L’ACCORD-CADRE</w:t>
        </w:r>
        <w:r w:rsidR="001E5B82">
          <w:rPr>
            <w:webHidden/>
          </w:rPr>
          <w:tab/>
        </w:r>
        <w:r w:rsidR="001E5B82">
          <w:rPr>
            <w:webHidden/>
          </w:rPr>
          <w:fldChar w:fldCharType="begin"/>
        </w:r>
        <w:r w:rsidR="001E5B82">
          <w:rPr>
            <w:webHidden/>
          </w:rPr>
          <w:instrText xml:space="preserve"> PAGEREF _Toc214870562 \h </w:instrText>
        </w:r>
        <w:r w:rsidR="001E5B82">
          <w:rPr>
            <w:webHidden/>
          </w:rPr>
        </w:r>
        <w:r w:rsidR="001E5B82">
          <w:rPr>
            <w:webHidden/>
          </w:rPr>
          <w:fldChar w:fldCharType="separate"/>
        </w:r>
        <w:r w:rsidR="001E5B82">
          <w:rPr>
            <w:webHidden/>
          </w:rPr>
          <w:t>6</w:t>
        </w:r>
        <w:r w:rsidR="001E5B82">
          <w:rPr>
            <w:webHidden/>
          </w:rPr>
          <w:fldChar w:fldCharType="end"/>
        </w:r>
      </w:hyperlink>
    </w:p>
    <w:p w14:paraId="43673BDD" w14:textId="44EB17F1" w:rsidR="001E5B82" w:rsidRDefault="000A450F">
      <w:pPr>
        <w:pStyle w:val="TM1"/>
        <w:rPr>
          <w:rFonts w:asciiTheme="minorHAnsi" w:eastAsiaTheme="minorEastAsia" w:hAnsiTheme="minorHAnsi" w:cstheme="minorBidi"/>
          <w:b w:val="0"/>
          <w:caps w:val="0"/>
          <w:sz w:val="22"/>
        </w:rPr>
      </w:pPr>
      <w:hyperlink w:anchor="_Toc214870563" w:history="1">
        <w:r w:rsidR="001E5B82" w:rsidRPr="003765C3">
          <w:rPr>
            <w:rStyle w:val="Lienhypertexte"/>
            <w14:scene3d>
              <w14:camera w14:prst="orthographicFront"/>
              <w14:lightRig w14:rig="threePt" w14:dir="t">
                <w14:rot w14:lat="0" w14:lon="0" w14:rev="0"/>
              </w14:lightRig>
            </w14:scene3d>
          </w:rPr>
          <w:t>2.3</w:t>
        </w:r>
        <w:r w:rsidR="001E5B82">
          <w:rPr>
            <w:rFonts w:asciiTheme="minorHAnsi" w:eastAsiaTheme="minorEastAsia" w:hAnsiTheme="minorHAnsi" w:cstheme="minorBidi"/>
            <w:b w:val="0"/>
            <w:caps w:val="0"/>
            <w:sz w:val="22"/>
          </w:rPr>
          <w:tab/>
        </w:r>
        <w:r w:rsidR="001E5B82" w:rsidRPr="003765C3">
          <w:rPr>
            <w:rStyle w:val="Lienhypertexte"/>
          </w:rPr>
          <w:t>PRIX</w:t>
        </w:r>
        <w:r w:rsidR="001E5B82">
          <w:rPr>
            <w:webHidden/>
          </w:rPr>
          <w:tab/>
        </w:r>
        <w:r w:rsidR="001E5B82">
          <w:rPr>
            <w:webHidden/>
          </w:rPr>
          <w:fldChar w:fldCharType="begin"/>
        </w:r>
        <w:r w:rsidR="001E5B82">
          <w:rPr>
            <w:webHidden/>
          </w:rPr>
          <w:instrText xml:space="preserve"> PAGEREF _Toc214870563 \h </w:instrText>
        </w:r>
        <w:r w:rsidR="001E5B82">
          <w:rPr>
            <w:webHidden/>
          </w:rPr>
        </w:r>
        <w:r w:rsidR="001E5B82">
          <w:rPr>
            <w:webHidden/>
          </w:rPr>
          <w:fldChar w:fldCharType="separate"/>
        </w:r>
        <w:r w:rsidR="001E5B82">
          <w:rPr>
            <w:webHidden/>
          </w:rPr>
          <w:t>6</w:t>
        </w:r>
        <w:r w:rsidR="001E5B82">
          <w:rPr>
            <w:webHidden/>
          </w:rPr>
          <w:fldChar w:fldCharType="end"/>
        </w:r>
      </w:hyperlink>
    </w:p>
    <w:p w14:paraId="6A707655" w14:textId="1EBD781A" w:rsidR="001E5B82" w:rsidRDefault="000A450F">
      <w:pPr>
        <w:pStyle w:val="TM1"/>
        <w:rPr>
          <w:rFonts w:asciiTheme="minorHAnsi" w:eastAsiaTheme="minorEastAsia" w:hAnsiTheme="minorHAnsi" w:cstheme="minorBidi"/>
          <w:b w:val="0"/>
          <w:caps w:val="0"/>
          <w:sz w:val="22"/>
        </w:rPr>
      </w:pPr>
      <w:hyperlink w:anchor="_Toc214870564" w:history="1">
        <w:r w:rsidR="001E5B82" w:rsidRPr="003765C3">
          <w:rPr>
            <w:rStyle w:val="Lienhypertexte"/>
            <w14:scene3d>
              <w14:camera w14:prst="orthographicFront"/>
              <w14:lightRig w14:rig="threePt" w14:dir="t">
                <w14:rot w14:lat="0" w14:lon="0" w14:rev="0"/>
              </w14:lightRig>
            </w14:scene3d>
          </w:rPr>
          <w:t>2.4</w:t>
        </w:r>
        <w:r w:rsidR="001E5B82">
          <w:rPr>
            <w:rFonts w:asciiTheme="minorHAnsi" w:eastAsiaTheme="minorEastAsia" w:hAnsiTheme="minorHAnsi" w:cstheme="minorBidi"/>
            <w:b w:val="0"/>
            <w:caps w:val="0"/>
            <w:sz w:val="22"/>
          </w:rPr>
          <w:tab/>
        </w:r>
        <w:r w:rsidR="001E5B82" w:rsidRPr="003765C3">
          <w:rPr>
            <w:rStyle w:val="Lienhypertexte"/>
          </w:rPr>
          <w:t>MONTANT</w:t>
        </w:r>
        <w:r w:rsidR="001E5B82">
          <w:rPr>
            <w:webHidden/>
          </w:rPr>
          <w:tab/>
        </w:r>
        <w:r w:rsidR="001E5B82">
          <w:rPr>
            <w:webHidden/>
          </w:rPr>
          <w:fldChar w:fldCharType="begin"/>
        </w:r>
        <w:r w:rsidR="001E5B82">
          <w:rPr>
            <w:webHidden/>
          </w:rPr>
          <w:instrText xml:space="preserve"> PAGEREF _Toc214870564 \h </w:instrText>
        </w:r>
        <w:r w:rsidR="001E5B82">
          <w:rPr>
            <w:webHidden/>
          </w:rPr>
        </w:r>
        <w:r w:rsidR="001E5B82">
          <w:rPr>
            <w:webHidden/>
          </w:rPr>
          <w:fldChar w:fldCharType="separate"/>
        </w:r>
        <w:r w:rsidR="001E5B82">
          <w:rPr>
            <w:webHidden/>
          </w:rPr>
          <w:t>6</w:t>
        </w:r>
        <w:r w:rsidR="001E5B82">
          <w:rPr>
            <w:webHidden/>
          </w:rPr>
          <w:fldChar w:fldCharType="end"/>
        </w:r>
      </w:hyperlink>
    </w:p>
    <w:p w14:paraId="77788E0A" w14:textId="30254D8E" w:rsidR="001E5B82" w:rsidRDefault="000A450F">
      <w:pPr>
        <w:pStyle w:val="TM1"/>
        <w:rPr>
          <w:rFonts w:asciiTheme="minorHAnsi" w:eastAsiaTheme="minorEastAsia" w:hAnsiTheme="minorHAnsi" w:cstheme="minorBidi"/>
          <w:b w:val="0"/>
          <w:caps w:val="0"/>
          <w:sz w:val="22"/>
        </w:rPr>
      </w:pPr>
      <w:hyperlink w:anchor="_Toc214870565" w:history="1">
        <w:r w:rsidR="001E5B82" w:rsidRPr="003765C3">
          <w:rPr>
            <w:rStyle w:val="Lienhypertexte"/>
            <w14:scene3d>
              <w14:camera w14:prst="orthographicFront"/>
              <w14:lightRig w14:rig="threePt" w14:dir="t">
                <w14:rot w14:lat="0" w14:lon="0" w14:rev="0"/>
              </w14:lightRig>
            </w14:scene3d>
          </w:rPr>
          <w:t>2.5</w:t>
        </w:r>
        <w:r w:rsidR="001E5B82">
          <w:rPr>
            <w:rFonts w:asciiTheme="minorHAnsi" w:eastAsiaTheme="minorEastAsia" w:hAnsiTheme="minorHAnsi" w:cstheme="minorBidi"/>
            <w:b w:val="0"/>
            <w:caps w:val="0"/>
            <w:sz w:val="22"/>
          </w:rPr>
          <w:tab/>
        </w:r>
        <w:r w:rsidR="001E5B82" w:rsidRPr="003765C3">
          <w:rPr>
            <w:rStyle w:val="Lienhypertexte"/>
          </w:rPr>
          <w:t>durée DE VALIDITE DE L’ACCORD-CADRE</w:t>
        </w:r>
        <w:r w:rsidR="001E5B82">
          <w:rPr>
            <w:webHidden/>
          </w:rPr>
          <w:tab/>
        </w:r>
        <w:r w:rsidR="001E5B82">
          <w:rPr>
            <w:webHidden/>
          </w:rPr>
          <w:fldChar w:fldCharType="begin"/>
        </w:r>
        <w:r w:rsidR="001E5B82">
          <w:rPr>
            <w:webHidden/>
          </w:rPr>
          <w:instrText xml:space="preserve"> PAGEREF _Toc214870565 \h </w:instrText>
        </w:r>
        <w:r w:rsidR="001E5B82">
          <w:rPr>
            <w:webHidden/>
          </w:rPr>
        </w:r>
        <w:r w:rsidR="001E5B82">
          <w:rPr>
            <w:webHidden/>
          </w:rPr>
          <w:fldChar w:fldCharType="separate"/>
        </w:r>
        <w:r w:rsidR="001E5B82">
          <w:rPr>
            <w:webHidden/>
          </w:rPr>
          <w:t>7</w:t>
        </w:r>
        <w:r w:rsidR="001E5B82">
          <w:rPr>
            <w:webHidden/>
          </w:rPr>
          <w:fldChar w:fldCharType="end"/>
        </w:r>
      </w:hyperlink>
    </w:p>
    <w:p w14:paraId="66EE1CCD" w14:textId="3B62D51D" w:rsidR="001E5B82" w:rsidRDefault="000A450F">
      <w:pPr>
        <w:pStyle w:val="TM1"/>
        <w:rPr>
          <w:rFonts w:asciiTheme="minorHAnsi" w:eastAsiaTheme="minorEastAsia" w:hAnsiTheme="minorHAnsi" w:cstheme="minorBidi"/>
          <w:b w:val="0"/>
          <w:caps w:val="0"/>
          <w:sz w:val="22"/>
        </w:rPr>
      </w:pPr>
      <w:hyperlink w:anchor="_Toc214870566" w:history="1">
        <w:r w:rsidR="001E5B82" w:rsidRPr="003765C3">
          <w:rPr>
            <w:rStyle w:val="Lienhypertexte"/>
            <w14:scene3d>
              <w14:camera w14:prst="orthographicFront"/>
              <w14:lightRig w14:rig="threePt" w14:dir="t">
                <w14:rot w14:lat="0" w14:lon="0" w14:rev="0"/>
              </w14:lightRig>
            </w14:scene3d>
          </w:rPr>
          <w:t>3</w:t>
        </w:r>
        <w:r w:rsidR="001E5B82">
          <w:rPr>
            <w:rFonts w:asciiTheme="minorHAnsi" w:eastAsiaTheme="minorEastAsia" w:hAnsiTheme="minorHAnsi" w:cstheme="minorBidi"/>
            <w:b w:val="0"/>
            <w:caps w:val="0"/>
            <w:sz w:val="22"/>
          </w:rPr>
          <w:tab/>
        </w:r>
        <w:r w:rsidR="001E5B82" w:rsidRPr="003765C3">
          <w:rPr>
            <w:rStyle w:val="Lienhypertexte"/>
          </w:rPr>
          <w:t>CaractÈre des prix</w:t>
        </w:r>
        <w:r w:rsidR="001E5B82">
          <w:rPr>
            <w:webHidden/>
          </w:rPr>
          <w:tab/>
        </w:r>
        <w:r w:rsidR="001E5B82">
          <w:rPr>
            <w:webHidden/>
          </w:rPr>
          <w:fldChar w:fldCharType="begin"/>
        </w:r>
        <w:r w:rsidR="001E5B82">
          <w:rPr>
            <w:webHidden/>
          </w:rPr>
          <w:instrText xml:space="preserve"> PAGEREF _Toc214870566 \h </w:instrText>
        </w:r>
        <w:r w:rsidR="001E5B82">
          <w:rPr>
            <w:webHidden/>
          </w:rPr>
        </w:r>
        <w:r w:rsidR="001E5B82">
          <w:rPr>
            <w:webHidden/>
          </w:rPr>
          <w:fldChar w:fldCharType="separate"/>
        </w:r>
        <w:r w:rsidR="001E5B82">
          <w:rPr>
            <w:webHidden/>
          </w:rPr>
          <w:t>7</w:t>
        </w:r>
        <w:r w:rsidR="001E5B82">
          <w:rPr>
            <w:webHidden/>
          </w:rPr>
          <w:fldChar w:fldCharType="end"/>
        </w:r>
      </w:hyperlink>
    </w:p>
    <w:p w14:paraId="57D3D863" w14:textId="05C1A09C" w:rsidR="001E5B82" w:rsidRDefault="000A450F">
      <w:pPr>
        <w:pStyle w:val="TM1"/>
        <w:rPr>
          <w:rFonts w:asciiTheme="minorHAnsi" w:eastAsiaTheme="minorEastAsia" w:hAnsiTheme="minorHAnsi" w:cstheme="minorBidi"/>
          <w:b w:val="0"/>
          <w:caps w:val="0"/>
          <w:sz w:val="22"/>
        </w:rPr>
      </w:pPr>
      <w:hyperlink w:anchor="_Toc214870567" w:history="1">
        <w:r w:rsidR="001E5B82" w:rsidRPr="003765C3">
          <w:rPr>
            <w:rStyle w:val="Lienhypertexte"/>
            <w14:scene3d>
              <w14:camera w14:prst="orthographicFront"/>
              <w14:lightRig w14:rig="threePt" w14:dir="t">
                <w14:rot w14:lat="0" w14:lon="0" w14:rev="0"/>
              </w14:lightRig>
            </w14:scene3d>
          </w:rPr>
          <w:t>3.1</w:t>
        </w:r>
        <w:r w:rsidR="001E5B82">
          <w:rPr>
            <w:rFonts w:asciiTheme="minorHAnsi" w:eastAsiaTheme="minorEastAsia" w:hAnsiTheme="minorHAnsi" w:cstheme="minorBidi"/>
            <w:b w:val="0"/>
            <w:caps w:val="0"/>
            <w:sz w:val="22"/>
          </w:rPr>
          <w:tab/>
        </w:r>
        <w:r w:rsidR="001E5B82" w:rsidRPr="003765C3">
          <w:rPr>
            <w:rStyle w:val="Lienhypertexte"/>
          </w:rPr>
          <w:t>CONTENU DES PRIX</w:t>
        </w:r>
        <w:r w:rsidR="001E5B82">
          <w:rPr>
            <w:webHidden/>
          </w:rPr>
          <w:tab/>
        </w:r>
        <w:r w:rsidR="001E5B82">
          <w:rPr>
            <w:webHidden/>
          </w:rPr>
          <w:fldChar w:fldCharType="begin"/>
        </w:r>
        <w:r w:rsidR="001E5B82">
          <w:rPr>
            <w:webHidden/>
          </w:rPr>
          <w:instrText xml:space="preserve"> PAGEREF _Toc214870567 \h </w:instrText>
        </w:r>
        <w:r w:rsidR="001E5B82">
          <w:rPr>
            <w:webHidden/>
          </w:rPr>
        </w:r>
        <w:r w:rsidR="001E5B82">
          <w:rPr>
            <w:webHidden/>
          </w:rPr>
          <w:fldChar w:fldCharType="separate"/>
        </w:r>
        <w:r w:rsidR="001E5B82">
          <w:rPr>
            <w:webHidden/>
          </w:rPr>
          <w:t>7</w:t>
        </w:r>
        <w:r w:rsidR="001E5B82">
          <w:rPr>
            <w:webHidden/>
          </w:rPr>
          <w:fldChar w:fldCharType="end"/>
        </w:r>
      </w:hyperlink>
    </w:p>
    <w:p w14:paraId="752127BA" w14:textId="48887143" w:rsidR="001E5B82" w:rsidRDefault="000A450F">
      <w:pPr>
        <w:pStyle w:val="TM1"/>
        <w:rPr>
          <w:rFonts w:asciiTheme="minorHAnsi" w:eastAsiaTheme="minorEastAsia" w:hAnsiTheme="minorHAnsi" w:cstheme="minorBidi"/>
          <w:b w:val="0"/>
          <w:caps w:val="0"/>
          <w:sz w:val="22"/>
        </w:rPr>
      </w:pPr>
      <w:hyperlink w:anchor="_Toc214870568" w:history="1">
        <w:r w:rsidR="001E5B82" w:rsidRPr="003765C3">
          <w:rPr>
            <w:rStyle w:val="Lienhypertexte"/>
            <w14:scene3d>
              <w14:camera w14:prst="orthographicFront"/>
              <w14:lightRig w14:rig="threePt" w14:dir="t">
                <w14:rot w14:lat="0" w14:lon="0" w14:rev="0"/>
              </w14:lightRig>
            </w14:scene3d>
          </w:rPr>
          <w:t>3.2</w:t>
        </w:r>
        <w:r w:rsidR="001E5B82">
          <w:rPr>
            <w:rFonts w:asciiTheme="minorHAnsi" w:eastAsiaTheme="minorEastAsia" w:hAnsiTheme="minorHAnsi" w:cstheme="minorBidi"/>
            <w:b w:val="0"/>
            <w:caps w:val="0"/>
            <w:sz w:val="22"/>
          </w:rPr>
          <w:tab/>
        </w:r>
        <w:r w:rsidR="001E5B82" w:rsidRPr="003765C3">
          <w:rPr>
            <w:rStyle w:val="Lienhypertexte"/>
          </w:rPr>
          <w:t>DATE D’ÉTABLISSEMENT DES PRIX</w:t>
        </w:r>
        <w:r w:rsidR="001E5B82">
          <w:rPr>
            <w:webHidden/>
          </w:rPr>
          <w:tab/>
        </w:r>
        <w:r w:rsidR="001E5B82">
          <w:rPr>
            <w:webHidden/>
          </w:rPr>
          <w:fldChar w:fldCharType="begin"/>
        </w:r>
        <w:r w:rsidR="001E5B82">
          <w:rPr>
            <w:webHidden/>
          </w:rPr>
          <w:instrText xml:space="preserve"> PAGEREF _Toc214870568 \h </w:instrText>
        </w:r>
        <w:r w:rsidR="001E5B82">
          <w:rPr>
            <w:webHidden/>
          </w:rPr>
        </w:r>
        <w:r w:rsidR="001E5B82">
          <w:rPr>
            <w:webHidden/>
          </w:rPr>
          <w:fldChar w:fldCharType="separate"/>
        </w:r>
        <w:r w:rsidR="001E5B82">
          <w:rPr>
            <w:webHidden/>
          </w:rPr>
          <w:t>7</w:t>
        </w:r>
        <w:r w:rsidR="001E5B82">
          <w:rPr>
            <w:webHidden/>
          </w:rPr>
          <w:fldChar w:fldCharType="end"/>
        </w:r>
      </w:hyperlink>
    </w:p>
    <w:p w14:paraId="13FDFBA4" w14:textId="796F9B53" w:rsidR="001E5B82" w:rsidRDefault="000A450F">
      <w:pPr>
        <w:pStyle w:val="TM1"/>
        <w:rPr>
          <w:rFonts w:asciiTheme="minorHAnsi" w:eastAsiaTheme="minorEastAsia" w:hAnsiTheme="minorHAnsi" w:cstheme="minorBidi"/>
          <w:b w:val="0"/>
          <w:caps w:val="0"/>
          <w:sz w:val="22"/>
        </w:rPr>
      </w:pPr>
      <w:hyperlink w:anchor="_Toc214870569" w:history="1">
        <w:r w:rsidR="001E5B82" w:rsidRPr="003765C3">
          <w:rPr>
            <w:rStyle w:val="Lienhypertexte"/>
            <w14:scene3d>
              <w14:camera w14:prst="orthographicFront"/>
              <w14:lightRig w14:rig="threePt" w14:dir="t">
                <w14:rot w14:lat="0" w14:lon="0" w14:rev="0"/>
              </w14:lightRig>
            </w14:scene3d>
          </w:rPr>
          <w:t>3.3</w:t>
        </w:r>
        <w:r w:rsidR="001E5B82">
          <w:rPr>
            <w:rFonts w:asciiTheme="minorHAnsi" w:eastAsiaTheme="minorEastAsia" w:hAnsiTheme="minorHAnsi" w:cstheme="minorBidi"/>
            <w:b w:val="0"/>
            <w:caps w:val="0"/>
            <w:sz w:val="22"/>
          </w:rPr>
          <w:tab/>
        </w:r>
        <w:r w:rsidR="001E5B82" w:rsidRPr="003765C3">
          <w:rPr>
            <w:rStyle w:val="Lienhypertexte"/>
          </w:rPr>
          <w:t>TYPE DE PRIX</w:t>
        </w:r>
        <w:r w:rsidR="001E5B82">
          <w:rPr>
            <w:webHidden/>
          </w:rPr>
          <w:tab/>
        </w:r>
        <w:r w:rsidR="001E5B82">
          <w:rPr>
            <w:webHidden/>
          </w:rPr>
          <w:fldChar w:fldCharType="begin"/>
        </w:r>
        <w:r w:rsidR="001E5B82">
          <w:rPr>
            <w:webHidden/>
          </w:rPr>
          <w:instrText xml:space="preserve"> PAGEREF _Toc214870569 \h </w:instrText>
        </w:r>
        <w:r w:rsidR="001E5B82">
          <w:rPr>
            <w:webHidden/>
          </w:rPr>
        </w:r>
        <w:r w:rsidR="001E5B82">
          <w:rPr>
            <w:webHidden/>
          </w:rPr>
          <w:fldChar w:fldCharType="separate"/>
        </w:r>
        <w:r w:rsidR="001E5B82">
          <w:rPr>
            <w:webHidden/>
          </w:rPr>
          <w:t>7</w:t>
        </w:r>
        <w:r w:rsidR="001E5B82">
          <w:rPr>
            <w:webHidden/>
          </w:rPr>
          <w:fldChar w:fldCharType="end"/>
        </w:r>
      </w:hyperlink>
    </w:p>
    <w:p w14:paraId="11AB79CE" w14:textId="2DF7F392" w:rsidR="001E5B82" w:rsidRDefault="000A450F">
      <w:pPr>
        <w:pStyle w:val="TM1"/>
        <w:rPr>
          <w:rFonts w:asciiTheme="minorHAnsi" w:eastAsiaTheme="minorEastAsia" w:hAnsiTheme="minorHAnsi" w:cstheme="minorBidi"/>
          <w:b w:val="0"/>
          <w:caps w:val="0"/>
          <w:sz w:val="22"/>
        </w:rPr>
      </w:pPr>
      <w:hyperlink w:anchor="_Toc214870570" w:history="1">
        <w:r w:rsidR="001E5B82" w:rsidRPr="003765C3">
          <w:rPr>
            <w:rStyle w:val="Lienhypertexte"/>
            <w14:scene3d>
              <w14:camera w14:prst="orthographicFront"/>
              <w14:lightRig w14:rig="threePt" w14:dir="t">
                <w14:rot w14:lat="0" w14:lon="0" w14:rev="0"/>
              </w14:lightRig>
            </w14:scene3d>
          </w:rPr>
          <w:t>3.4</w:t>
        </w:r>
        <w:r w:rsidR="001E5B82">
          <w:rPr>
            <w:rFonts w:asciiTheme="minorHAnsi" w:eastAsiaTheme="minorEastAsia" w:hAnsiTheme="minorHAnsi" w:cstheme="minorBidi"/>
            <w:b w:val="0"/>
            <w:caps w:val="0"/>
            <w:sz w:val="22"/>
          </w:rPr>
          <w:tab/>
        </w:r>
        <w:r w:rsidR="001E5B82" w:rsidRPr="003765C3">
          <w:rPr>
            <w:rStyle w:val="Lienhypertexte"/>
          </w:rPr>
          <w:t>FORME DES PRIX</w:t>
        </w:r>
        <w:r w:rsidR="001E5B82">
          <w:rPr>
            <w:webHidden/>
          </w:rPr>
          <w:tab/>
        </w:r>
        <w:r w:rsidR="001E5B82">
          <w:rPr>
            <w:webHidden/>
          </w:rPr>
          <w:fldChar w:fldCharType="begin"/>
        </w:r>
        <w:r w:rsidR="001E5B82">
          <w:rPr>
            <w:webHidden/>
          </w:rPr>
          <w:instrText xml:space="preserve"> PAGEREF _Toc214870570 \h </w:instrText>
        </w:r>
        <w:r w:rsidR="001E5B82">
          <w:rPr>
            <w:webHidden/>
          </w:rPr>
        </w:r>
        <w:r w:rsidR="001E5B82">
          <w:rPr>
            <w:webHidden/>
          </w:rPr>
          <w:fldChar w:fldCharType="separate"/>
        </w:r>
        <w:r w:rsidR="001E5B82">
          <w:rPr>
            <w:webHidden/>
          </w:rPr>
          <w:t>7</w:t>
        </w:r>
        <w:r w:rsidR="001E5B82">
          <w:rPr>
            <w:webHidden/>
          </w:rPr>
          <w:fldChar w:fldCharType="end"/>
        </w:r>
      </w:hyperlink>
    </w:p>
    <w:p w14:paraId="7A6C824A" w14:textId="4FF8C359" w:rsidR="001E5B82" w:rsidRDefault="000A450F">
      <w:pPr>
        <w:pStyle w:val="TM1"/>
        <w:rPr>
          <w:rFonts w:asciiTheme="minorHAnsi" w:eastAsiaTheme="minorEastAsia" w:hAnsiTheme="minorHAnsi" w:cstheme="minorBidi"/>
          <w:b w:val="0"/>
          <w:caps w:val="0"/>
          <w:sz w:val="22"/>
        </w:rPr>
      </w:pPr>
      <w:hyperlink w:anchor="_Toc214870571" w:history="1">
        <w:r w:rsidR="001E5B82" w:rsidRPr="003765C3">
          <w:rPr>
            <w:rStyle w:val="Lienhypertexte"/>
            <w14:scene3d>
              <w14:camera w14:prst="orthographicFront"/>
              <w14:lightRig w14:rig="threePt" w14:dir="t">
                <w14:rot w14:lat="0" w14:lon="0" w14:rev="0"/>
              </w14:lightRig>
            </w14:scene3d>
          </w:rPr>
          <w:t>3.5</w:t>
        </w:r>
        <w:r w:rsidR="001E5B82">
          <w:rPr>
            <w:rFonts w:asciiTheme="minorHAnsi" w:eastAsiaTheme="minorEastAsia" w:hAnsiTheme="minorHAnsi" w:cstheme="minorBidi"/>
            <w:b w:val="0"/>
            <w:caps w:val="0"/>
            <w:sz w:val="22"/>
          </w:rPr>
          <w:tab/>
        </w:r>
        <w:r w:rsidR="001E5B82" w:rsidRPr="003765C3">
          <w:rPr>
            <w:rStyle w:val="Lienhypertexte"/>
          </w:rPr>
          <w:t>REVISION DES PRIX</w:t>
        </w:r>
        <w:r w:rsidR="001E5B82">
          <w:rPr>
            <w:webHidden/>
          </w:rPr>
          <w:tab/>
        </w:r>
        <w:r w:rsidR="001E5B82">
          <w:rPr>
            <w:webHidden/>
          </w:rPr>
          <w:fldChar w:fldCharType="begin"/>
        </w:r>
        <w:r w:rsidR="001E5B82">
          <w:rPr>
            <w:webHidden/>
          </w:rPr>
          <w:instrText xml:space="preserve"> PAGEREF _Toc214870571 \h </w:instrText>
        </w:r>
        <w:r w:rsidR="001E5B82">
          <w:rPr>
            <w:webHidden/>
          </w:rPr>
        </w:r>
        <w:r w:rsidR="001E5B82">
          <w:rPr>
            <w:webHidden/>
          </w:rPr>
          <w:fldChar w:fldCharType="separate"/>
        </w:r>
        <w:r w:rsidR="001E5B82">
          <w:rPr>
            <w:webHidden/>
          </w:rPr>
          <w:t>8</w:t>
        </w:r>
        <w:r w:rsidR="001E5B82">
          <w:rPr>
            <w:webHidden/>
          </w:rPr>
          <w:fldChar w:fldCharType="end"/>
        </w:r>
      </w:hyperlink>
    </w:p>
    <w:p w14:paraId="2FCF4267" w14:textId="6B700B8C" w:rsidR="001E5B82" w:rsidRDefault="000A450F">
      <w:pPr>
        <w:pStyle w:val="TM1"/>
        <w:rPr>
          <w:rFonts w:asciiTheme="minorHAnsi" w:eastAsiaTheme="minorEastAsia" w:hAnsiTheme="minorHAnsi" w:cstheme="minorBidi"/>
          <w:b w:val="0"/>
          <w:caps w:val="0"/>
          <w:sz w:val="22"/>
        </w:rPr>
      </w:pPr>
      <w:hyperlink w:anchor="_Toc214870572" w:history="1">
        <w:r w:rsidR="001E5B82" w:rsidRPr="003765C3">
          <w:rPr>
            <w:rStyle w:val="Lienhypertexte"/>
            <w14:scene3d>
              <w14:camera w14:prst="orthographicFront"/>
              <w14:lightRig w14:rig="threePt" w14:dir="t">
                <w14:rot w14:lat="0" w14:lon="0" w14:rev="0"/>
              </w14:lightRig>
            </w14:scene3d>
          </w:rPr>
          <w:t>3.5.1</w:t>
        </w:r>
        <w:r w:rsidR="001E5B82">
          <w:rPr>
            <w:rFonts w:asciiTheme="minorHAnsi" w:eastAsiaTheme="minorEastAsia" w:hAnsiTheme="minorHAnsi" w:cstheme="minorBidi"/>
            <w:b w:val="0"/>
            <w:caps w:val="0"/>
            <w:sz w:val="22"/>
          </w:rPr>
          <w:tab/>
        </w:r>
        <w:r w:rsidR="001E5B82" w:rsidRPr="003765C3">
          <w:rPr>
            <w:rStyle w:val="Lienhypertexte"/>
          </w:rPr>
          <w:t>RÉVISION DES PRIX DE LA PARTIE 1 FORFAITAIRE À QUANTITÉS DÉFINIES</w:t>
        </w:r>
        <w:r w:rsidR="001E5B82">
          <w:rPr>
            <w:webHidden/>
          </w:rPr>
          <w:tab/>
        </w:r>
        <w:r w:rsidR="001E5B82">
          <w:rPr>
            <w:webHidden/>
          </w:rPr>
          <w:fldChar w:fldCharType="begin"/>
        </w:r>
        <w:r w:rsidR="001E5B82">
          <w:rPr>
            <w:webHidden/>
          </w:rPr>
          <w:instrText xml:space="preserve"> PAGEREF _Toc214870572 \h </w:instrText>
        </w:r>
        <w:r w:rsidR="001E5B82">
          <w:rPr>
            <w:webHidden/>
          </w:rPr>
        </w:r>
        <w:r w:rsidR="001E5B82">
          <w:rPr>
            <w:webHidden/>
          </w:rPr>
          <w:fldChar w:fldCharType="separate"/>
        </w:r>
        <w:r w:rsidR="001E5B82">
          <w:rPr>
            <w:webHidden/>
          </w:rPr>
          <w:t>8</w:t>
        </w:r>
        <w:r w:rsidR="001E5B82">
          <w:rPr>
            <w:webHidden/>
          </w:rPr>
          <w:fldChar w:fldCharType="end"/>
        </w:r>
      </w:hyperlink>
    </w:p>
    <w:p w14:paraId="3D332416" w14:textId="4CCE78B8" w:rsidR="001E5B82" w:rsidRDefault="000A450F">
      <w:pPr>
        <w:pStyle w:val="TM1"/>
        <w:rPr>
          <w:rFonts w:asciiTheme="minorHAnsi" w:eastAsiaTheme="minorEastAsia" w:hAnsiTheme="minorHAnsi" w:cstheme="minorBidi"/>
          <w:b w:val="0"/>
          <w:caps w:val="0"/>
          <w:sz w:val="22"/>
        </w:rPr>
      </w:pPr>
      <w:hyperlink w:anchor="_Toc214870573" w:history="1">
        <w:r w:rsidR="001E5B82" w:rsidRPr="003765C3">
          <w:rPr>
            <w:rStyle w:val="Lienhypertexte"/>
            <w14:scene3d>
              <w14:camera w14:prst="orthographicFront"/>
              <w14:lightRig w14:rig="threePt" w14:dir="t">
                <w14:rot w14:lat="0" w14:lon="0" w14:rev="0"/>
              </w14:lightRig>
            </w14:scene3d>
          </w:rPr>
          <w:t>3.5.2</w:t>
        </w:r>
        <w:r w:rsidR="001E5B82">
          <w:rPr>
            <w:rFonts w:asciiTheme="minorHAnsi" w:eastAsiaTheme="minorEastAsia" w:hAnsiTheme="minorHAnsi" w:cstheme="minorBidi"/>
            <w:b w:val="0"/>
            <w:caps w:val="0"/>
            <w:sz w:val="22"/>
          </w:rPr>
          <w:tab/>
        </w:r>
        <w:r w:rsidR="001E5B82" w:rsidRPr="003765C3">
          <w:rPr>
            <w:rStyle w:val="Lienhypertexte"/>
          </w:rPr>
          <w:t>Clause de rÉexamen relative aux conditions de variation des prix</w:t>
        </w:r>
        <w:r w:rsidR="001E5B82">
          <w:rPr>
            <w:webHidden/>
          </w:rPr>
          <w:tab/>
        </w:r>
        <w:r w:rsidR="001E5B82">
          <w:rPr>
            <w:webHidden/>
          </w:rPr>
          <w:fldChar w:fldCharType="begin"/>
        </w:r>
        <w:r w:rsidR="001E5B82">
          <w:rPr>
            <w:webHidden/>
          </w:rPr>
          <w:instrText xml:space="preserve"> PAGEREF _Toc214870573 \h </w:instrText>
        </w:r>
        <w:r w:rsidR="001E5B82">
          <w:rPr>
            <w:webHidden/>
          </w:rPr>
        </w:r>
        <w:r w:rsidR="001E5B82">
          <w:rPr>
            <w:webHidden/>
          </w:rPr>
          <w:fldChar w:fldCharType="separate"/>
        </w:r>
        <w:r w:rsidR="001E5B82">
          <w:rPr>
            <w:webHidden/>
          </w:rPr>
          <w:t>8</w:t>
        </w:r>
        <w:r w:rsidR="001E5B82">
          <w:rPr>
            <w:webHidden/>
          </w:rPr>
          <w:fldChar w:fldCharType="end"/>
        </w:r>
      </w:hyperlink>
    </w:p>
    <w:p w14:paraId="6DFC4272" w14:textId="6DFB557A" w:rsidR="001E5B82" w:rsidRDefault="000A450F">
      <w:pPr>
        <w:pStyle w:val="TM1"/>
        <w:rPr>
          <w:rFonts w:asciiTheme="minorHAnsi" w:eastAsiaTheme="minorEastAsia" w:hAnsiTheme="minorHAnsi" w:cstheme="minorBidi"/>
          <w:b w:val="0"/>
          <w:caps w:val="0"/>
          <w:sz w:val="22"/>
        </w:rPr>
      </w:pPr>
      <w:hyperlink w:anchor="_Toc214870574" w:history="1">
        <w:r w:rsidR="001E5B82" w:rsidRPr="003765C3">
          <w:rPr>
            <w:rStyle w:val="Lienhypertexte"/>
            <w14:scene3d>
              <w14:camera w14:prst="orthographicFront"/>
              <w14:lightRig w14:rig="threePt" w14:dir="t">
                <w14:rot w14:lat="0" w14:lon="0" w14:rev="0"/>
              </w14:lightRig>
            </w14:scene3d>
          </w:rPr>
          <w:t>4</w:t>
        </w:r>
        <w:r w:rsidR="001E5B82">
          <w:rPr>
            <w:rFonts w:asciiTheme="minorHAnsi" w:eastAsiaTheme="minorEastAsia" w:hAnsiTheme="minorHAnsi" w:cstheme="minorBidi"/>
            <w:b w:val="0"/>
            <w:caps w:val="0"/>
            <w:sz w:val="22"/>
          </w:rPr>
          <w:tab/>
        </w:r>
        <w:r w:rsidR="001E5B82" w:rsidRPr="003765C3">
          <w:rPr>
            <w:rStyle w:val="Lienhypertexte"/>
          </w:rPr>
          <w:t>Conditions de paiement</w:t>
        </w:r>
        <w:r w:rsidR="001E5B82">
          <w:rPr>
            <w:webHidden/>
          </w:rPr>
          <w:tab/>
        </w:r>
        <w:r w:rsidR="001E5B82">
          <w:rPr>
            <w:webHidden/>
          </w:rPr>
          <w:fldChar w:fldCharType="begin"/>
        </w:r>
        <w:r w:rsidR="001E5B82">
          <w:rPr>
            <w:webHidden/>
          </w:rPr>
          <w:instrText xml:space="preserve"> PAGEREF _Toc214870574 \h </w:instrText>
        </w:r>
        <w:r w:rsidR="001E5B82">
          <w:rPr>
            <w:webHidden/>
          </w:rPr>
        </w:r>
        <w:r w:rsidR="001E5B82">
          <w:rPr>
            <w:webHidden/>
          </w:rPr>
          <w:fldChar w:fldCharType="separate"/>
        </w:r>
        <w:r w:rsidR="001E5B82">
          <w:rPr>
            <w:webHidden/>
          </w:rPr>
          <w:t>9</w:t>
        </w:r>
        <w:r w:rsidR="001E5B82">
          <w:rPr>
            <w:webHidden/>
          </w:rPr>
          <w:fldChar w:fldCharType="end"/>
        </w:r>
      </w:hyperlink>
    </w:p>
    <w:p w14:paraId="018E032F" w14:textId="53F5D634" w:rsidR="001E5B82" w:rsidRDefault="000A450F">
      <w:pPr>
        <w:pStyle w:val="TM1"/>
        <w:rPr>
          <w:rFonts w:asciiTheme="minorHAnsi" w:eastAsiaTheme="minorEastAsia" w:hAnsiTheme="minorHAnsi" w:cstheme="minorBidi"/>
          <w:b w:val="0"/>
          <w:caps w:val="0"/>
          <w:sz w:val="22"/>
        </w:rPr>
      </w:pPr>
      <w:hyperlink w:anchor="_Toc214870575" w:history="1">
        <w:r w:rsidR="001E5B82" w:rsidRPr="003765C3">
          <w:rPr>
            <w:rStyle w:val="Lienhypertexte"/>
            <w14:scene3d>
              <w14:camera w14:prst="orthographicFront"/>
              <w14:lightRig w14:rig="threePt" w14:dir="t">
                <w14:rot w14:lat="0" w14:lon="0" w14:rev="0"/>
              </w14:lightRig>
            </w14:scene3d>
          </w:rPr>
          <w:t>4.1</w:t>
        </w:r>
        <w:r w:rsidR="001E5B82">
          <w:rPr>
            <w:rFonts w:asciiTheme="minorHAnsi" w:eastAsiaTheme="minorEastAsia" w:hAnsiTheme="minorHAnsi" w:cstheme="minorBidi"/>
            <w:b w:val="0"/>
            <w:caps w:val="0"/>
            <w:sz w:val="22"/>
          </w:rPr>
          <w:tab/>
        </w:r>
        <w:r w:rsidR="001E5B82" w:rsidRPr="003765C3">
          <w:rPr>
            <w:rStyle w:val="Lienhypertexte"/>
          </w:rPr>
          <w:t>AVANCE</w:t>
        </w:r>
        <w:r w:rsidR="001E5B82">
          <w:rPr>
            <w:webHidden/>
          </w:rPr>
          <w:tab/>
        </w:r>
        <w:r w:rsidR="001E5B82">
          <w:rPr>
            <w:webHidden/>
          </w:rPr>
          <w:fldChar w:fldCharType="begin"/>
        </w:r>
        <w:r w:rsidR="001E5B82">
          <w:rPr>
            <w:webHidden/>
          </w:rPr>
          <w:instrText xml:space="preserve"> PAGEREF _Toc214870575 \h </w:instrText>
        </w:r>
        <w:r w:rsidR="001E5B82">
          <w:rPr>
            <w:webHidden/>
          </w:rPr>
        </w:r>
        <w:r w:rsidR="001E5B82">
          <w:rPr>
            <w:webHidden/>
          </w:rPr>
          <w:fldChar w:fldCharType="separate"/>
        </w:r>
        <w:r w:rsidR="001E5B82">
          <w:rPr>
            <w:webHidden/>
          </w:rPr>
          <w:t>9</w:t>
        </w:r>
        <w:r w:rsidR="001E5B82">
          <w:rPr>
            <w:webHidden/>
          </w:rPr>
          <w:fldChar w:fldCharType="end"/>
        </w:r>
      </w:hyperlink>
    </w:p>
    <w:p w14:paraId="401CC79D" w14:textId="16DF4EC1" w:rsidR="001E5B82" w:rsidRDefault="000A450F">
      <w:pPr>
        <w:pStyle w:val="TM1"/>
        <w:rPr>
          <w:rFonts w:asciiTheme="minorHAnsi" w:eastAsiaTheme="minorEastAsia" w:hAnsiTheme="minorHAnsi" w:cstheme="minorBidi"/>
          <w:b w:val="0"/>
          <w:caps w:val="0"/>
          <w:sz w:val="22"/>
        </w:rPr>
      </w:pPr>
      <w:hyperlink w:anchor="_Toc214870576" w:history="1">
        <w:r w:rsidR="001E5B82" w:rsidRPr="003765C3">
          <w:rPr>
            <w:rStyle w:val="Lienhypertexte"/>
            <w14:scene3d>
              <w14:camera w14:prst="orthographicFront"/>
              <w14:lightRig w14:rig="threePt" w14:dir="t">
                <w14:rot w14:lat="0" w14:lon="0" w14:rev="0"/>
              </w14:lightRig>
            </w14:scene3d>
          </w:rPr>
          <w:t>4.1.1</w:t>
        </w:r>
        <w:r w:rsidR="001E5B82">
          <w:rPr>
            <w:rFonts w:asciiTheme="minorHAnsi" w:eastAsiaTheme="minorEastAsia" w:hAnsiTheme="minorHAnsi" w:cstheme="minorBidi"/>
            <w:b w:val="0"/>
            <w:caps w:val="0"/>
            <w:sz w:val="22"/>
          </w:rPr>
          <w:tab/>
        </w:r>
        <w:r w:rsidR="001E5B82" w:rsidRPr="003765C3">
          <w:rPr>
            <w:rStyle w:val="Lienhypertexte"/>
          </w:rPr>
          <w:t>Calcul et montant de l’avance</w:t>
        </w:r>
        <w:r w:rsidR="001E5B82">
          <w:rPr>
            <w:webHidden/>
          </w:rPr>
          <w:tab/>
        </w:r>
        <w:r w:rsidR="001E5B82">
          <w:rPr>
            <w:webHidden/>
          </w:rPr>
          <w:fldChar w:fldCharType="begin"/>
        </w:r>
        <w:r w:rsidR="001E5B82">
          <w:rPr>
            <w:webHidden/>
          </w:rPr>
          <w:instrText xml:space="preserve"> PAGEREF _Toc214870576 \h </w:instrText>
        </w:r>
        <w:r w:rsidR="001E5B82">
          <w:rPr>
            <w:webHidden/>
          </w:rPr>
        </w:r>
        <w:r w:rsidR="001E5B82">
          <w:rPr>
            <w:webHidden/>
          </w:rPr>
          <w:fldChar w:fldCharType="separate"/>
        </w:r>
        <w:r w:rsidR="001E5B82">
          <w:rPr>
            <w:webHidden/>
          </w:rPr>
          <w:t>9</w:t>
        </w:r>
        <w:r w:rsidR="001E5B82">
          <w:rPr>
            <w:webHidden/>
          </w:rPr>
          <w:fldChar w:fldCharType="end"/>
        </w:r>
      </w:hyperlink>
    </w:p>
    <w:p w14:paraId="2B22ABF4" w14:textId="4F4E738F" w:rsidR="001E5B82" w:rsidRDefault="000A450F">
      <w:pPr>
        <w:pStyle w:val="TM1"/>
        <w:rPr>
          <w:rFonts w:asciiTheme="minorHAnsi" w:eastAsiaTheme="minorEastAsia" w:hAnsiTheme="minorHAnsi" w:cstheme="minorBidi"/>
          <w:b w:val="0"/>
          <w:caps w:val="0"/>
          <w:sz w:val="22"/>
        </w:rPr>
      </w:pPr>
      <w:hyperlink w:anchor="_Toc214870577" w:history="1">
        <w:r w:rsidR="001E5B82" w:rsidRPr="003765C3">
          <w:rPr>
            <w:rStyle w:val="Lienhypertexte"/>
            <w14:scene3d>
              <w14:camera w14:prst="orthographicFront"/>
              <w14:lightRig w14:rig="threePt" w14:dir="t">
                <w14:rot w14:lat="0" w14:lon="0" w14:rev="0"/>
              </w14:lightRig>
            </w14:scene3d>
          </w:rPr>
          <w:t>4.1.2</w:t>
        </w:r>
        <w:r w:rsidR="001E5B82">
          <w:rPr>
            <w:rFonts w:asciiTheme="minorHAnsi" w:eastAsiaTheme="minorEastAsia" w:hAnsiTheme="minorHAnsi" w:cstheme="minorBidi"/>
            <w:b w:val="0"/>
            <w:caps w:val="0"/>
            <w:sz w:val="22"/>
          </w:rPr>
          <w:tab/>
        </w:r>
        <w:r w:rsidR="001E5B82" w:rsidRPr="003765C3">
          <w:rPr>
            <w:rStyle w:val="Lienhypertexte"/>
          </w:rPr>
          <w:t>Remboursement de l’avance</w:t>
        </w:r>
        <w:r w:rsidR="001E5B82">
          <w:rPr>
            <w:webHidden/>
          </w:rPr>
          <w:tab/>
        </w:r>
        <w:r w:rsidR="001E5B82">
          <w:rPr>
            <w:webHidden/>
          </w:rPr>
          <w:fldChar w:fldCharType="begin"/>
        </w:r>
        <w:r w:rsidR="001E5B82">
          <w:rPr>
            <w:webHidden/>
          </w:rPr>
          <w:instrText xml:space="preserve"> PAGEREF _Toc214870577 \h </w:instrText>
        </w:r>
        <w:r w:rsidR="001E5B82">
          <w:rPr>
            <w:webHidden/>
          </w:rPr>
        </w:r>
        <w:r w:rsidR="001E5B82">
          <w:rPr>
            <w:webHidden/>
          </w:rPr>
          <w:fldChar w:fldCharType="separate"/>
        </w:r>
        <w:r w:rsidR="001E5B82">
          <w:rPr>
            <w:webHidden/>
          </w:rPr>
          <w:t>9</w:t>
        </w:r>
        <w:r w:rsidR="001E5B82">
          <w:rPr>
            <w:webHidden/>
          </w:rPr>
          <w:fldChar w:fldCharType="end"/>
        </w:r>
      </w:hyperlink>
    </w:p>
    <w:p w14:paraId="6C2B6D61" w14:textId="77937EBB" w:rsidR="001E5B82" w:rsidRDefault="000A450F">
      <w:pPr>
        <w:pStyle w:val="TM1"/>
        <w:rPr>
          <w:rFonts w:asciiTheme="minorHAnsi" w:eastAsiaTheme="minorEastAsia" w:hAnsiTheme="minorHAnsi" w:cstheme="minorBidi"/>
          <w:b w:val="0"/>
          <w:caps w:val="0"/>
          <w:sz w:val="22"/>
        </w:rPr>
      </w:pPr>
      <w:hyperlink w:anchor="_Toc214870578" w:history="1">
        <w:r w:rsidR="001E5B82" w:rsidRPr="003765C3">
          <w:rPr>
            <w:rStyle w:val="Lienhypertexte"/>
            <w14:scene3d>
              <w14:camera w14:prst="orthographicFront"/>
              <w14:lightRig w14:rig="threePt" w14:dir="t">
                <w14:rot w14:lat="0" w14:lon="0" w14:rev="0"/>
              </w14:lightRig>
            </w14:scene3d>
          </w:rPr>
          <w:t>4.2</w:t>
        </w:r>
        <w:r w:rsidR="001E5B82">
          <w:rPr>
            <w:rFonts w:asciiTheme="minorHAnsi" w:eastAsiaTheme="minorEastAsia" w:hAnsiTheme="minorHAnsi" w:cstheme="minorBidi"/>
            <w:b w:val="0"/>
            <w:caps w:val="0"/>
            <w:sz w:val="22"/>
          </w:rPr>
          <w:tab/>
        </w:r>
        <w:r w:rsidR="001E5B82" w:rsidRPr="003765C3">
          <w:rPr>
            <w:rStyle w:val="Lienhypertexte"/>
          </w:rPr>
          <w:t>SOLDE</w:t>
        </w:r>
        <w:r w:rsidR="001E5B82">
          <w:rPr>
            <w:webHidden/>
          </w:rPr>
          <w:tab/>
        </w:r>
        <w:r w:rsidR="001E5B82">
          <w:rPr>
            <w:webHidden/>
          </w:rPr>
          <w:fldChar w:fldCharType="begin"/>
        </w:r>
        <w:r w:rsidR="001E5B82">
          <w:rPr>
            <w:webHidden/>
          </w:rPr>
          <w:instrText xml:space="preserve"> PAGEREF _Toc214870578 \h </w:instrText>
        </w:r>
        <w:r w:rsidR="001E5B82">
          <w:rPr>
            <w:webHidden/>
          </w:rPr>
        </w:r>
        <w:r w:rsidR="001E5B82">
          <w:rPr>
            <w:webHidden/>
          </w:rPr>
          <w:fldChar w:fldCharType="separate"/>
        </w:r>
        <w:r w:rsidR="001E5B82">
          <w:rPr>
            <w:webHidden/>
          </w:rPr>
          <w:t>9</w:t>
        </w:r>
        <w:r w:rsidR="001E5B82">
          <w:rPr>
            <w:webHidden/>
          </w:rPr>
          <w:fldChar w:fldCharType="end"/>
        </w:r>
      </w:hyperlink>
    </w:p>
    <w:p w14:paraId="591015DA" w14:textId="350A61BA" w:rsidR="001E5B82" w:rsidRDefault="000A450F">
      <w:pPr>
        <w:pStyle w:val="TM1"/>
        <w:rPr>
          <w:rFonts w:asciiTheme="minorHAnsi" w:eastAsiaTheme="minorEastAsia" w:hAnsiTheme="minorHAnsi" w:cstheme="minorBidi"/>
          <w:b w:val="0"/>
          <w:caps w:val="0"/>
          <w:sz w:val="22"/>
        </w:rPr>
      </w:pPr>
      <w:hyperlink w:anchor="_Toc214870579" w:history="1">
        <w:r w:rsidR="001E5B82" w:rsidRPr="003765C3">
          <w:rPr>
            <w:rStyle w:val="Lienhypertexte"/>
            <w14:scene3d>
              <w14:camera w14:prst="orthographicFront"/>
              <w14:lightRig w14:rig="threePt" w14:dir="t">
                <w14:rot w14:lat="0" w14:lon="0" w14:rev="0"/>
              </w14:lightRig>
            </w14:scene3d>
          </w:rPr>
          <w:t>4.2.1</w:t>
        </w:r>
        <w:r w:rsidR="001E5B82">
          <w:rPr>
            <w:rFonts w:asciiTheme="minorHAnsi" w:eastAsiaTheme="minorEastAsia" w:hAnsiTheme="minorHAnsi" w:cstheme="minorBidi"/>
            <w:b w:val="0"/>
            <w:caps w:val="0"/>
            <w:sz w:val="22"/>
          </w:rPr>
          <w:tab/>
        </w:r>
        <w:r w:rsidR="001E5B82" w:rsidRPr="003765C3">
          <w:rPr>
            <w:rStyle w:val="Lienhypertexte"/>
          </w:rPr>
          <w:t>Définition des lots de livraison et de liquidation financière</w:t>
        </w:r>
        <w:r w:rsidR="001E5B82">
          <w:rPr>
            <w:webHidden/>
          </w:rPr>
          <w:tab/>
        </w:r>
        <w:r w:rsidR="001E5B82">
          <w:rPr>
            <w:webHidden/>
          </w:rPr>
          <w:fldChar w:fldCharType="begin"/>
        </w:r>
        <w:r w:rsidR="001E5B82">
          <w:rPr>
            <w:webHidden/>
          </w:rPr>
          <w:instrText xml:space="preserve"> PAGEREF _Toc214870579 \h </w:instrText>
        </w:r>
        <w:r w:rsidR="001E5B82">
          <w:rPr>
            <w:webHidden/>
          </w:rPr>
        </w:r>
        <w:r w:rsidR="001E5B82">
          <w:rPr>
            <w:webHidden/>
          </w:rPr>
          <w:fldChar w:fldCharType="separate"/>
        </w:r>
        <w:r w:rsidR="001E5B82">
          <w:rPr>
            <w:webHidden/>
          </w:rPr>
          <w:t>9</w:t>
        </w:r>
        <w:r w:rsidR="001E5B82">
          <w:rPr>
            <w:webHidden/>
          </w:rPr>
          <w:fldChar w:fldCharType="end"/>
        </w:r>
      </w:hyperlink>
    </w:p>
    <w:p w14:paraId="59233086" w14:textId="4BB78B78" w:rsidR="001E5B82" w:rsidRDefault="000A450F">
      <w:pPr>
        <w:pStyle w:val="TM1"/>
        <w:rPr>
          <w:rFonts w:asciiTheme="minorHAnsi" w:eastAsiaTheme="minorEastAsia" w:hAnsiTheme="minorHAnsi" w:cstheme="minorBidi"/>
          <w:b w:val="0"/>
          <w:caps w:val="0"/>
          <w:sz w:val="22"/>
        </w:rPr>
      </w:pPr>
      <w:hyperlink w:anchor="_Toc214870580" w:history="1">
        <w:r w:rsidR="001E5B82" w:rsidRPr="003765C3">
          <w:rPr>
            <w:rStyle w:val="Lienhypertexte"/>
            <w14:scene3d>
              <w14:camera w14:prst="orthographicFront"/>
              <w14:lightRig w14:rig="threePt" w14:dir="t">
                <w14:rot w14:lat="0" w14:lon="0" w14:rev="0"/>
              </w14:lightRig>
            </w14:scene3d>
          </w:rPr>
          <w:t>4.2.2</w:t>
        </w:r>
        <w:r w:rsidR="001E5B82">
          <w:rPr>
            <w:rFonts w:asciiTheme="minorHAnsi" w:eastAsiaTheme="minorEastAsia" w:hAnsiTheme="minorHAnsi" w:cstheme="minorBidi"/>
            <w:b w:val="0"/>
            <w:caps w:val="0"/>
            <w:sz w:val="22"/>
          </w:rPr>
          <w:tab/>
        </w:r>
        <w:r w:rsidR="001E5B82" w:rsidRPr="003765C3">
          <w:rPr>
            <w:rStyle w:val="Lienhypertexte"/>
          </w:rPr>
          <w:t>Solde de chaque lot de liquidation financière</w:t>
        </w:r>
        <w:r w:rsidR="001E5B82">
          <w:rPr>
            <w:webHidden/>
          </w:rPr>
          <w:tab/>
        </w:r>
        <w:r w:rsidR="001E5B82">
          <w:rPr>
            <w:webHidden/>
          </w:rPr>
          <w:fldChar w:fldCharType="begin"/>
        </w:r>
        <w:r w:rsidR="001E5B82">
          <w:rPr>
            <w:webHidden/>
          </w:rPr>
          <w:instrText xml:space="preserve"> PAGEREF _Toc214870580 \h </w:instrText>
        </w:r>
        <w:r w:rsidR="001E5B82">
          <w:rPr>
            <w:webHidden/>
          </w:rPr>
        </w:r>
        <w:r w:rsidR="001E5B82">
          <w:rPr>
            <w:webHidden/>
          </w:rPr>
          <w:fldChar w:fldCharType="separate"/>
        </w:r>
        <w:r w:rsidR="001E5B82">
          <w:rPr>
            <w:webHidden/>
          </w:rPr>
          <w:t>10</w:t>
        </w:r>
        <w:r w:rsidR="001E5B82">
          <w:rPr>
            <w:webHidden/>
          </w:rPr>
          <w:fldChar w:fldCharType="end"/>
        </w:r>
      </w:hyperlink>
    </w:p>
    <w:p w14:paraId="360966D6" w14:textId="251B9190" w:rsidR="001E5B82" w:rsidRDefault="000A450F">
      <w:pPr>
        <w:pStyle w:val="TM1"/>
        <w:rPr>
          <w:rFonts w:asciiTheme="minorHAnsi" w:eastAsiaTheme="minorEastAsia" w:hAnsiTheme="minorHAnsi" w:cstheme="minorBidi"/>
          <w:b w:val="0"/>
          <w:caps w:val="0"/>
          <w:sz w:val="22"/>
        </w:rPr>
      </w:pPr>
      <w:hyperlink w:anchor="_Toc214870581" w:history="1">
        <w:r w:rsidR="001E5B82" w:rsidRPr="003765C3">
          <w:rPr>
            <w:rStyle w:val="Lienhypertexte"/>
            <w14:scene3d>
              <w14:camera w14:prst="orthographicFront"/>
              <w14:lightRig w14:rig="threePt" w14:dir="t">
                <w14:rot w14:lat="0" w14:lon="0" w14:rev="0"/>
              </w14:lightRig>
            </w14:scene3d>
          </w:rPr>
          <w:t>4.3</w:t>
        </w:r>
        <w:r w:rsidR="001E5B82">
          <w:rPr>
            <w:rFonts w:asciiTheme="minorHAnsi" w:eastAsiaTheme="minorEastAsia" w:hAnsiTheme="minorHAnsi" w:cstheme="minorBidi"/>
            <w:b w:val="0"/>
            <w:caps w:val="0"/>
            <w:sz w:val="22"/>
          </w:rPr>
          <w:tab/>
        </w:r>
        <w:r w:rsidR="001E5B82" w:rsidRPr="003765C3">
          <w:rPr>
            <w:rStyle w:val="Lienhypertexte"/>
          </w:rPr>
          <w:t>DÉLAI DE PAIEMENT</w:t>
        </w:r>
        <w:r w:rsidR="001E5B82">
          <w:rPr>
            <w:webHidden/>
          </w:rPr>
          <w:tab/>
        </w:r>
        <w:r w:rsidR="001E5B82">
          <w:rPr>
            <w:webHidden/>
          </w:rPr>
          <w:fldChar w:fldCharType="begin"/>
        </w:r>
        <w:r w:rsidR="001E5B82">
          <w:rPr>
            <w:webHidden/>
          </w:rPr>
          <w:instrText xml:space="preserve"> PAGEREF _Toc214870581 \h </w:instrText>
        </w:r>
        <w:r w:rsidR="001E5B82">
          <w:rPr>
            <w:webHidden/>
          </w:rPr>
        </w:r>
        <w:r w:rsidR="001E5B82">
          <w:rPr>
            <w:webHidden/>
          </w:rPr>
          <w:fldChar w:fldCharType="separate"/>
        </w:r>
        <w:r w:rsidR="001E5B82">
          <w:rPr>
            <w:webHidden/>
          </w:rPr>
          <w:t>10</w:t>
        </w:r>
        <w:r w:rsidR="001E5B82">
          <w:rPr>
            <w:webHidden/>
          </w:rPr>
          <w:fldChar w:fldCharType="end"/>
        </w:r>
      </w:hyperlink>
    </w:p>
    <w:p w14:paraId="21BAF7A3" w14:textId="519E67D2" w:rsidR="001E5B82" w:rsidRDefault="000A450F">
      <w:pPr>
        <w:pStyle w:val="TM1"/>
        <w:rPr>
          <w:rFonts w:asciiTheme="minorHAnsi" w:eastAsiaTheme="minorEastAsia" w:hAnsiTheme="minorHAnsi" w:cstheme="minorBidi"/>
          <w:b w:val="0"/>
          <w:caps w:val="0"/>
          <w:sz w:val="22"/>
        </w:rPr>
      </w:pPr>
      <w:hyperlink w:anchor="_Toc214870582" w:history="1">
        <w:r w:rsidR="001E5B82" w:rsidRPr="003765C3">
          <w:rPr>
            <w:rStyle w:val="Lienhypertexte"/>
            <w14:scene3d>
              <w14:camera w14:prst="orthographicFront"/>
              <w14:lightRig w14:rig="threePt" w14:dir="t">
                <w14:rot w14:lat="0" w14:lon="0" w14:rev="0"/>
              </w14:lightRig>
            </w14:scene3d>
          </w:rPr>
          <w:t>5</w:t>
        </w:r>
        <w:r w:rsidR="001E5B82">
          <w:rPr>
            <w:rFonts w:asciiTheme="minorHAnsi" w:eastAsiaTheme="minorEastAsia" w:hAnsiTheme="minorHAnsi" w:cstheme="minorBidi"/>
            <w:b w:val="0"/>
            <w:caps w:val="0"/>
            <w:sz w:val="22"/>
          </w:rPr>
          <w:tab/>
        </w:r>
        <w:r w:rsidR="001E5B82" w:rsidRPr="003765C3">
          <w:rPr>
            <w:rStyle w:val="Lienhypertexte"/>
          </w:rPr>
          <w:t>Délais – livraisons</w:t>
        </w:r>
        <w:r w:rsidR="001E5B82">
          <w:rPr>
            <w:webHidden/>
          </w:rPr>
          <w:tab/>
        </w:r>
        <w:r w:rsidR="001E5B82">
          <w:rPr>
            <w:webHidden/>
          </w:rPr>
          <w:fldChar w:fldCharType="begin"/>
        </w:r>
        <w:r w:rsidR="001E5B82">
          <w:rPr>
            <w:webHidden/>
          </w:rPr>
          <w:instrText xml:space="preserve"> PAGEREF _Toc214870582 \h </w:instrText>
        </w:r>
        <w:r w:rsidR="001E5B82">
          <w:rPr>
            <w:webHidden/>
          </w:rPr>
        </w:r>
        <w:r w:rsidR="001E5B82">
          <w:rPr>
            <w:webHidden/>
          </w:rPr>
          <w:fldChar w:fldCharType="separate"/>
        </w:r>
        <w:r w:rsidR="001E5B82">
          <w:rPr>
            <w:webHidden/>
          </w:rPr>
          <w:t>11</w:t>
        </w:r>
        <w:r w:rsidR="001E5B82">
          <w:rPr>
            <w:webHidden/>
          </w:rPr>
          <w:fldChar w:fldCharType="end"/>
        </w:r>
      </w:hyperlink>
    </w:p>
    <w:p w14:paraId="1CBADE2A" w14:textId="099FC1E9" w:rsidR="001E5B82" w:rsidRDefault="000A450F">
      <w:pPr>
        <w:pStyle w:val="TM1"/>
        <w:rPr>
          <w:rFonts w:asciiTheme="minorHAnsi" w:eastAsiaTheme="minorEastAsia" w:hAnsiTheme="minorHAnsi" w:cstheme="minorBidi"/>
          <w:b w:val="0"/>
          <w:caps w:val="0"/>
          <w:sz w:val="22"/>
        </w:rPr>
      </w:pPr>
      <w:hyperlink w:anchor="_Toc214870583" w:history="1">
        <w:r w:rsidR="001E5B82" w:rsidRPr="003765C3">
          <w:rPr>
            <w:rStyle w:val="Lienhypertexte"/>
            <w14:scene3d>
              <w14:camera w14:prst="orthographicFront"/>
              <w14:lightRig w14:rig="threePt" w14:dir="t">
                <w14:rot w14:lat="0" w14:lon="0" w14:rev="0"/>
              </w14:lightRig>
            </w14:scene3d>
          </w:rPr>
          <w:t>5.1</w:t>
        </w:r>
        <w:r w:rsidR="001E5B82">
          <w:rPr>
            <w:rFonts w:asciiTheme="minorHAnsi" w:eastAsiaTheme="minorEastAsia" w:hAnsiTheme="minorHAnsi" w:cstheme="minorBidi"/>
            <w:b w:val="0"/>
            <w:caps w:val="0"/>
            <w:sz w:val="22"/>
          </w:rPr>
          <w:tab/>
        </w:r>
        <w:r w:rsidR="001E5B82" w:rsidRPr="003765C3">
          <w:rPr>
            <w:rStyle w:val="Lienhypertexte"/>
          </w:rPr>
          <w:t>CONTENU DES DELAIS</w:t>
        </w:r>
        <w:r w:rsidR="001E5B82">
          <w:rPr>
            <w:webHidden/>
          </w:rPr>
          <w:tab/>
        </w:r>
        <w:r w:rsidR="001E5B82">
          <w:rPr>
            <w:webHidden/>
          </w:rPr>
          <w:fldChar w:fldCharType="begin"/>
        </w:r>
        <w:r w:rsidR="001E5B82">
          <w:rPr>
            <w:webHidden/>
          </w:rPr>
          <w:instrText xml:space="preserve"> PAGEREF _Toc214870583 \h </w:instrText>
        </w:r>
        <w:r w:rsidR="001E5B82">
          <w:rPr>
            <w:webHidden/>
          </w:rPr>
        </w:r>
        <w:r w:rsidR="001E5B82">
          <w:rPr>
            <w:webHidden/>
          </w:rPr>
          <w:fldChar w:fldCharType="separate"/>
        </w:r>
        <w:r w:rsidR="001E5B82">
          <w:rPr>
            <w:webHidden/>
          </w:rPr>
          <w:t>11</w:t>
        </w:r>
        <w:r w:rsidR="001E5B82">
          <w:rPr>
            <w:webHidden/>
          </w:rPr>
          <w:fldChar w:fldCharType="end"/>
        </w:r>
      </w:hyperlink>
    </w:p>
    <w:p w14:paraId="47E9C2B4" w14:textId="78D2AD65" w:rsidR="001E5B82" w:rsidRDefault="000A450F">
      <w:pPr>
        <w:pStyle w:val="TM1"/>
        <w:rPr>
          <w:rFonts w:asciiTheme="minorHAnsi" w:eastAsiaTheme="minorEastAsia" w:hAnsiTheme="minorHAnsi" w:cstheme="minorBidi"/>
          <w:b w:val="0"/>
          <w:caps w:val="0"/>
          <w:sz w:val="22"/>
        </w:rPr>
      </w:pPr>
      <w:hyperlink w:anchor="_Toc214870584" w:history="1">
        <w:r w:rsidR="001E5B82" w:rsidRPr="003765C3">
          <w:rPr>
            <w:rStyle w:val="Lienhypertexte"/>
            <w14:scene3d>
              <w14:camera w14:prst="orthographicFront"/>
              <w14:lightRig w14:rig="threePt" w14:dir="t">
                <w14:rot w14:lat="0" w14:lon="0" w14:rev="0"/>
              </w14:lightRig>
            </w14:scene3d>
          </w:rPr>
          <w:t>5.2</w:t>
        </w:r>
        <w:r w:rsidR="001E5B82">
          <w:rPr>
            <w:rFonts w:asciiTheme="minorHAnsi" w:eastAsiaTheme="minorEastAsia" w:hAnsiTheme="minorHAnsi" w:cstheme="minorBidi"/>
            <w:b w:val="0"/>
            <w:caps w:val="0"/>
            <w:sz w:val="22"/>
          </w:rPr>
          <w:tab/>
        </w:r>
        <w:r w:rsidR="001E5B82" w:rsidRPr="003765C3">
          <w:rPr>
            <w:rStyle w:val="Lienhypertexte"/>
          </w:rPr>
          <w:t>DEFINITION DES DELAIS</w:t>
        </w:r>
        <w:r w:rsidR="001E5B82">
          <w:rPr>
            <w:webHidden/>
          </w:rPr>
          <w:tab/>
        </w:r>
        <w:r w:rsidR="001E5B82">
          <w:rPr>
            <w:webHidden/>
          </w:rPr>
          <w:fldChar w:fldCharType="begin"/>
        </w:r>
        <w:r w:rsidR="001E5B82">
          <w:rPr>
            <w:webHidden/>
          </w:rPr>
          <w:instrText xml:space="preserve"> PAGEREF _Toc214870584 \h </w:instrText>
        </w:r>
        <w:r w:rsidR="001E5B82">
          <w:rPr>
            <w:webHidden/>
          </w:rPr>
        </w:r>
        <w:r w:rsidR="001E5B82">
          <w:rPr>
            <w:webHidden/>
          </w:rPr>
          <w:fldChar w:fldCharType="separate"/>
        </w:r>
        <w:r w:rsidR="001E5B82">
          <w:rPr>
            <w:webHidden/>
          </w:rPr>
          <w:t>11</w:t>
        </w:r>
        <w:r w:rsidR="001E5B82">
          <w:rPr>
            <w:webHidden/>
          </w:rPr>
          <w:fldChar w:fldCharType="end"/>
        </w:r>
      </w:hyperlink>
    </w:p>
    <w:p w14:paraId="6DDF5E3C" w14:textId="5A999E42" w:rsidR="001E5B82" w:rsidRDefault="000A450F">
      <w:pPr>
        <w:pStyle w:val="TM1"/>
        <w:rPr>
          <w:rFonts w:asciiTheme="minorHAnsi" w:eastAsiaTheme="minorEastAsia" w:hAnsiTheme="minorHAnsi" w:cstheme="minorBidi"/>
          <w:b w:val="0"/>
          <w:caps w:val="0"/>
          <w:sz w:val="22"/>
        </w:rPr>
      </w:pPr>
      <w:hyperlink w:anchor="_Toc214870585" w:history="1">
        <w:r w:rsidR="001E5B82" w:rsidRPr="003765C3">
          <w:rPr>
            <w:rStyle w:val="Lienhypertexte"/>
            <w14:scene3d>
              <w14:camera w14:prst="orthographicFront"/>
              <w14:lightRig w14:rig="threePt" w14:dir="t">
                <w14:rot w14:lat="0" w14:lon="0" w14:rev="0"/>
              </w14:lightRig>
            </w14:scene3d>
          </w:rPr>
          <w:t>5.3</w:t>
        </w:r>
        <w:r w:rsidR="001E5B82">
          <w:rPr>
            <w:rFonts w:asciiTheme="minorHAnsi" w:eastAsiaTheme="minorEastAsia" w:hAnsiTheme="minorHAnsi" w:cstheme="minorBidi"/>
            <w:b w:val="0"/>
            <w:caps w:val="0"/>
            <w:sz w:val="22"/>
          </w:rPr>
          <w:tab/>
        </w:r>
        <w:r w:rsidR="001E5B82" w:rsidRPr="003765C3">
          <w:rPr>
            <w:rStyle w:val="Lienhypertexte"/>
          </w:rPr>
          <w:t>DÉLAIS DE LA PARTIE 1 FORFAITAIRE A QUANTITÉS DÉFINIES</w:t>
        </w:r>
        <w:r w:rsidR="001E5B82">
          <w:rPr>
            <w:webHidden/>
          </w:rPr>
          <w:tab/>
        </w:r>
        <w:r w:rsidR="001E5B82">
          <w:rPr>
            <w:webHidden/>
          </w:rPr>
          <w:fldChar w:fldCharType="begin"/>
        </w:r>
        <w:r w:rsidR="001E5B82">
          <w:rPr>
            <w:webHidden/>
          </w:rPr>
          <w:instrText xml:space="preserve"> PAGEREF _Toc214870585 \h </w:instrText>
        </w:r>
        <w:r w:rsidR="001E5B82">
          <w:rPr>
            <w:webHidden/>
          </w:rPr>
        </w:r>
        <w:r w:rsidR="001E5B82">
          <w:rPr>
            <w:webHidden/>
          </w:rPr>
          <w:fldChar w:fldCharType="separate"/>
        </w:r>
        <w:r w:rsidR="001E5B82">
          <w:rPr>
            <w:webHidden/>
          </w:rPr>
          <w:t>11</w:t>
        </w:r>
        <w:r w:rsidR="001E5B82">
          <w:rPr>
            <w:webHidden/>
          </w:rPr>
          <w:fldChar w:fldCharType="end"/>
        </w:r>
      </w:hyperlink>
    </w:p>
    <w:p w14:paraId="2D2F24C0" w14:textId="3B5DE21B" w:rsidR="001E5B82" w:rsidRDefault="000A450F">
      <w:pPr>
        <w:pStyle w:val="TM1"/>
        <w:rPr>
          <w:rFonts w:asciiTheme="minorHAnsi" w:eastAsiaTheme="minorEastAsia" w:hAnsiTheme="minorHAnsi" w:cstheme="minorBidi"/>
          <w:b w:val="0"/>
          <w:caps w:val="0"/>
          <w:sz w:val="22"/>
        </w:rPr>
      </w:pPr>
      <w:hyperlink w:anchor="_Toc214870586" w:history="1">
        <w:r w:rsidR="001E5B82" w:rsidRPr="003765C3">
          <w:rPr>
            <w:rStyle w:val="Lienhypertexte"/>
            <w14:scene3d>
              <w14:camera w14:prst="orthographicFront"/>
              <w14:lightRig w14:rig="threePt" w14:dir="t">
                <w14:rot w14:lat="0" w14:lon="0" w14:rev="0"/>
              </w14:lightRig>
            </w14:scene3d>
          </w:rPr>
          <w:t>5.4</w:t>
        </w:r>
        <w:r w:rsidR="001E5B82">
          <w:rPr>
            <w:rFonts w:asciiTheme="minorHAnsi" w:eastAsiaTheme="minorEastAsia" w:hAnsiTheme="minorHAnsi" w:cstheme="minorBidi"/>
            <w:b w:val="0"/>
            <w:caps w:val="0"/>
            <w:sz w:val="22"/>
          </w:rPr>
          <w:tab/>
        </w:r>
        <w:r w:rsidR="001E5B82" w:rsidRPr="003765C3">
          <w:rPr>
            <w:rStyle w:val="Lienhypertexte"/>
          </w:rPr>
          <w:t>LIVRAISONS DES DOCUMENTS</w:t>
        </w:r>
        <w:r w:rsidR="001E5B82">
          <w:rPr>
            <w:webHidden/>
          </w:rPr>
          <w:tab/>
        </w:r>
        <w:r w:rsidR="001E5B82">
          <w:rPr>
            <w:webHidden/>
          </w:rPr>
          <w:fldChar w:fldCharType="begin"/>
        </w:r>
        <w:r w:rsidR="001E5B82">
          <w:rPr>
            <w:webHidden/>
          </w:rPr>
          <w:instrText xml:space="preserve"> PAGEREF _Toc214870586 \h </w:instrText>
        </w:r>
        <w:r w:rsidR="001E5B82">
          <w:rPr>
            <w:webHidden/>
          </w:rPr>
        </w:r>
        <w:r w:rsidR="001E5B82">
          <w:rPr>
            <w:webHidden/>
          </w:rPr>
          <w:fldChar w:fldCharType="separate"/>
        </w:r>
        <w:r w:rsidR="001E5B82">
          <w:rPr>
            <w:webHidden/>
          </w:rPr>
          <w:t>11</w:t>
        </w:r>
        <w:r w:rsidR="001E5B82">
          <w:rPr>
            <w:webHidden/>
          </w:rPr>
          <w:fldChar w:fldCharType="end"/>
        </w:r>
      </w:hyperlink>
    </w:p>
    <w:p w14:paraId="04A1A475" w14:textId="629181FA" w:rsidR="001E5B82" w:rsidRDefault="000A450F">
      <w:pPr>
        <w:pStyle w:val="TM1"/>
        <w:rPr>
          <w:rFonts w:asciiTheme="minorHAnsi" w:eastAsiaTheme="minorEastAsia" w:hAnsiTheme="minorHAnsi" w:cstheme="minorBidi"/>
          <w:b w:val="0"/>
          <w:caps w:val="0"/>
          <w:sz w:val="22"/>
        </w:rPr>
      </w:pPr>
      <w:hyperlink w:anchor="_Toc214870587" w:history="1">
        <w:r w:rsidR="001E5B82" w:rsidRPr="003765C3">
          <w:rPr>
            <w:rStyle w:val="Lienhypertexte"/>
            <w14:scene3d>
              <w14:camera w14:prst="orthographicFront"/>
              <w14:lightRig w14:rig="threePt" w14:dir="t">
                <w14:rot w14:lat="0" w14:lon="0" w14:rev="0"/>
              </w14:lightRig>
            </w14:scene3d>
          </w:rPr>
          <w:t>5.5</w:t>
        </w:r>
        <w:r w:rsidR="001E5B82">
          <w:rPr>
            <w:rFonts w:asciiTheme="minorHAnsi" w:eastAsiaTheme="minorEastAsia" w:hAnsiTheme="minorHAnsi" w:cstheme="minorBidi"/>
            <w:b w:val="0"/>
            <w:caps w:val="0"/>
            <w:sz w:val="22"/>
          </w:rPr>
          <w:tab/>
        </w:r>
        <w:r w:rsidR="001E5B82" w:rsidRPr="003765C3">
          <w:rPr>
            <w:rStyle w:val="Lienhypertexte"/>
          </w:rPr>
          <w:t>PÉNALITÉS</w:t>
        </w:r>
        <w:r w:rsidR="001E5B82">
          <w:rPr>
            <w:webHidden/>
          </w:rPr>
          <w:tab/>
        </w:r>
        <w:r w:rsidR="001E5B82">
          <w:rPr>
            <w:webHidden/>
          </w:rPr>
          <w:fldChar w:fldCharType="begin"/>
        </w:r>
        <w:r w:rsidR="001E5B82">
          <w:rPr>
            <w:webHidden/>
          </w:rPr>
          <w:instrText xml:space="preserve"> PAGEREF _Toc214870587 \h </w:instrText>
        </w:r>
        <w:r w:rsidR="001E5B82">
          <w:rPr>
            <w:webHidden/>
          </w:rPr>
        </w:r>
        <w:r w:rsidR="001E5B82">
          <w:rPr>
            <w:webHidden/>
          </w:rPr>
          <w:fldChar w:fldCharType="separate"/>
        </w:r>
        <w:r w:rsidR="001E5B82">
          <w:rPr>
            <w:webHidden/>
          </w:rPr>
          <w:t>12</w:t>
        </w:r>
        <w:r w:rsidR="001E5B82">
          <w:rPr>
            <w:webHidden/>
          </w:rPr>
          <w:fldChar w:fldCharType="end"/>
        </w:r>
      </w:hyperlink>
    </w:p>
    <w:p w14:paraId="482ED3A7" w14:textId="4AE6EAC7" w:rsidR="001E5B82" w:rsidRDefault="000A450F">
      <w:pPr>
        <w:pStyle w:val="TM1"/>
        <w:rPr>
          <w:rFonts w:asciiTheme="minorHAnsi" w:eastAsiaTheme="minorEastAsia" w:hAnsiTheme="minorHAnsi" w:cstheme="minorBidi"/>
          <w:b w:val="0"/>
          <w:caps w:val="0"/>
          <w:sz w:val="22"/>
        </w:rPr>
      </w:pPr>
      <w:hyperlink w:anchor="_Toc214870588" w:history="1">
        <w:r w:rsidR="001E5B82" w:rsidRPr="003765C3">
          <w:rPr>
            <w:rStyle w:val="Lienhypertexte"/>
            <w14:scene3d>
              <w14:camera w14:prst="orthographicFront"/>
              <w14:lightRig w14:rig="threePt" w14:dir="t">
                <w14:rot w14:lat="0" w14:lon="0" w14:rev="0"/>
              </w14:lightRig>
            </w14:scene3d>
          </w:rPr>
          <w:t>6</w:t>
        </w:r>
        <w:r w:rsidR="001E5B82">
          <w:rPr>
            <w:rFonts w:asciiTheme="minorHAnsi" w:eastAsiaTheme="minorEastAsia" w:hAnsiTheme="minorHAnsi" w:cstheme="minorBidi"/>
            <w:b w:val="0"/>
            <w:caps w:val="0"/>
            <w:sz w:val="22"/>
          </w:rPr>
          <w:tab/>
        </w:r>
        <w:r w:rsidR="001E5B82" w:rsidRPr="003765C3">
          <w:rPr>
            <w:rStyle w:val="Lienhypertexte"/>
          </w:rPr>
          <w:t>Conditions d'exécution</w:t>
        </w:r>
        <w:r w:rsidR="001E5B82">
          <w:rPr>
            <w:webHidden/>
          </w:rPr>
          <w:tab/>
        </w:r>
        <w:r w:rsidR="001E5B82">
          <w:rPr>
            <w:webHidden/>
          </w:rPr>
          <w:fldChar w:fldCharType="begin"/>
        </w:r>
        <w:r w:rsidR="001E5B82">
          <w:rPr>
            <w:webHidden/>
          </w:rPr>
          <w:instrText xml:space="preserve"> PAGEREF _Toc214870588 \h </w:instrText>
        </w:r>
        <w:r w:rsidR="001E5B82">
          <w:rPr>
            <w:webHidden/>
          </w:rPr>
        </w:r>
        <w:r w:rsidR="001E5B82">
          <w:rPr>
            <w:webHidden/>
          </w:rPr>
          <w:fldChar w:fldCharType="separate"/>
        </w:r>
        <w:r w:rsidR="001E5B82">
          <w:rPr>
            <w:webHidden/>
          </w:rPr>
          <w:t>12</w:t>
        </w:r>
        <w:r w:rsidR="001E5B82">
          <w:rPr>
            <w:webHidden/>
          </w:rPr>
          <w:fldChar w:fldCharType="end"/>
        </w:r>
      </w:hyperlink>
    </w:p>
    <w:p w14:paraId="477A7B85" w14:textId="35698FA7" w:rsidR="001E5B82" w:rsidRDefault="000A450F">
      <w:pPr>
        <w:pStyle w:val="TM1"/>
        <w:rPr>
          <w:rFonts w:asciiTheme="minorHAnsi" w:eastAsiaTheme="minorEastAsia" w:hAnsiTheme="minorHAnsi" w:cstheme="minorBidi"/>
          <w:b w:val="0"/>
          <w:caps w:val="0"/>
          <w:sz w:val="22"/>
        </w:rPr>
      </w:pPr>
      <w:hyperlink w:anchor="_Toc214870589" w:history="1">
        <w:r w:rsidR="001E5B82" w:rsidRPr="003765C3">
          <w:rPr>
            <w:rStyle w:val="Lienhypertexte"/>
            <w14:scene3d>
              <w14:camera w14:prst="orthographicFront"/>
              <w14:lightRig w14:rig="threePt" w14:dir="t">
                <w14:rot w14:lat="0" w14:lon="0" w14:rev="0"/>
              </w14:lightRig>
            </w14:scene3d>
          </w:rPr>
          <w:t>6.1</w:t>
        </w:r>
        <w:r w:rsidR="001E5B82">
          <w:rPr>
            <w:rFonts w:asciiTheme="minorHAnsi" w:eastAsiaTheme="minorEastAsia" w:hAnsiTheme="minorHAnsi" w:cstheme="minorBidi"/>
            <w:b w:val="0"/>
            <w:caps w:val="0"/>
            <w:sz w:val="22"/>
          </w:rPr>
          <w:tab/>
        </w:r>
        <w:r w:rsidR="001E5B82" w:rsidRPr="003765C3">
          <w:rPr>
            <w:rStyle w:val="Lienhypertexte"/>
          </w:rPr>
          <w:t>RESPONSABILITÉ DU TITULAIRE</w:t>
        </w:r>
        <w:r w:rsidR="001E5B82">
          <w:rPr>
            <w:webHidden/>
          </w:rPr>
          <w:tab/>
        </w:r>
        <w:r w:rsidR="001E5B82">
          <w:rPr>
            <w:webHidden/>
          </w:rPr>
          <w:fldChar w:fldCharType="begin"/>
        </w:r>
        <w:r w:rsidR="001E5B82">
          <w:rPr>
            <w:webHidden/>
          </w:rPr>
          <w:instrText xml:space="preserve"> PAGEREF _Toc214870589 \h </w:instrText>
        </w:r>
        <w:r w:rsidR="001E5B82">
          <w:rPr>
            <w:webHidden/>
          </w:rPr>
        </w:r>
        <w:r w:rsidR="001E5B82">
          <w:rPr>
            <w:webHidden/>
          </w:rPr>
          <w:fldChar w:fldCharType="separate"/>
        </w:r>
        <w:r w:rsidR="001E5B82">
          <w:rPr>
            <w:webHidden/>
          </w:rPr>
          <w:t>12</w:t>
        </w:r>
        <w:r w:rsidR="001E5B82">
          <w:rPr>
            <w:webHidden/>
          </w:rPr>
          <w:fldChar w:fldCharType="end"/>
        </w:r>
      </w:hyperlink>
    </w:p>
    <w:p w14:paraId="40E16C97" w14:textId="78FABB7F" w:rsidR="001E5B82" w:rsidRDefault="000A450F">
      <w:pPr>
        <w:pStyle w:val="TM1"/>
        <w:rPr>
          <w:rFonts w:asciiTheme="minorHAnsi" w:eastAsiaTheme="minorEastAsia" w:hAnsiTheme="minorHAnsi" w:cstheme="minorBidi"/>
          <w:b w:val="0"/>
          <w:caps w:val="0"/>
          <w:sz w:val="22"/>
        </w:rPr>
      </w:pPr>
      <w:hyperlink w:anchor="_Toc214870590" w:history="1">
        <w:r w:rsidR="001E5B82" w:rsidRPr="003765C3">
          <w:rPr>
            <w:rStyle w:val="Lienhypertexte"/>
            <w14:scene3d>
              <w14:camera w14:prst="orthographicFront"/>
              <w14:lightRig w14:rig="threePt" w14:dir="t">
                <w14:rot w14:lat="0" w14:lon="0" w14:rev="0"/>
              </w14:lightRig>
            </w14:scene3d>
          </w:rPr>
          <w:t>6.2</w:t>
        </w:r>
        <w:r w:rsidR="001E5B82">
          <w:rPr>
            <w:rFonts w:asciiTheme="minorHAnsi" w:eastAsiaTheme="minorEastAsia" w:hAnsiTheme="minorHAnsi" w:cstheme="minorBidi"/>
            <w:b w:val="0"/>
            <w:caps w:val="0"/>
            <w:sz w:val="22"/>
          </w:rPr>
          <w:tab/>
        </w:r>
        <w:r w:rsidR="001E5B82" w:rsidRPr="003765C3">
          <w:rPr>
            <w:rStyle w:val="Lienhypertexte"/>
          </w:rPr>
          <w:t>CLAUSES TECHNIQUES cadres</w:t>
        </w:r>
        <w:r w:rsidR="001E5B82">
          <w:rPr>
            <w:webHidden/>
          </w:rPr>
          <w:tab/>
        </w:r>
        <w:r w:rsidR="001E5B82">
          <w:rPr>
            <w:webHidden/>
          </w:rPr>
          <w:fldChar w:fldCharType="begin"/>
        </w:r>
        <w:r w:rsidR="001E5B82">
          <w:rPr>
            <w:webHidden/>
          </w:rPr>
          <w:instrText xml:space="preserve"> PAGEREF _Toc214870590 \h </w:instrText>
        </w:r>
        <w:r w:rsidR="001E5B82">
          <w:rPr>
            <w:webHidden/>
          </w:rPr>
        </w:r>
        <w:r w:rsidR="001E5B82">
          <w:rPr>
            <w:webHidden/>
          </w:rPr>
          <w:fldChar w:fldCharType="separate"/>
        </w:r>
        <w:r w:rsidR="001E5B82">
          <w:rPr>
            <w:webHidden/>
          </w:rPr>
          <w:t>12</w:t>
        </w:r>
        <w:r w:rsidR="001E5B82">
          <w:rPr>
            <w:webHidden/>
          </w:rPr>
          <w:fldChar w:fldCharType="end"/>
        </w:r>
      </w:hyperlink>
    </w:p>
    <w:p w14:paraId="230FBD71" w14:textId="03970E40" w:rsidR="001E5B82" w:rsidRDefault="000A450F">
      <w:pPr>
        <w:pStyle w:val="TM1"/>
        <w:rPr>
          <w:rFonts w:asciiTheme="minorHAnsi" w:eastAsiaTheme="minorEastAsia" w:hAnsiTheme="minorHAnsi" w:cstheme="minorBidi"/>
          <w:b w:val="0"/>
          <w:caps w:val="0"/>
          <w:sz w:val="22"/>
        </w:rPr>
      </w:pPr>
      <w:hyperlink w:anchor="_Toc214870591" w:history="1">
        <w:r w:rsidR="001E5B82" w:rsidRPr="003765C3">
          <w:rPr>
            <w:rStyle w:val="Lienhypertexte"/>
            <w14:scene3d>
              <w14:camera w14:prst="orthographicFront"/>
              <w14:lightRig w14:rig="threePt" w14:dir="t">
                <w14:rot w14:lat="0" w14:lon="0" w14:rev="0"/>
              </w14:lightRig>
            </w14:scene3d>
          </w:rPr>
          <w:t>6.3</w:t>
        </w:r>
        <w:r w:rsidR="001E5B82">
          <w:rPr>
            <w:rFonts w:asciiTheme="minorHAnsi" w:eastAsiaTheme="minorEastAsia" w:hAnsiTheme="minorHAnsi" w:cstheme="minorBidi"/>
            <w:b w:val="0"/>
            <w:caps w:val="0"/>
            <w:sz w:val="22"/>
          </w:rPr>
          <w:tab/>
        </w:r>
        <w:r w:rsidR="001E5B82" w:rsidRPr="003765C3">
          <w:rPr>
            <w:rStyle w:val="Lienhypertexte"/>
          </w:rPr>
          <w:t>NORMES</w:t>
        </w:r>
        <w:r w:rsidR="001E5B82">
          <w:rPr>
            <w:webHidden/>
          </w:rPr>
          <w:tab/>
        </w:r>
        <w:r w:rsidR="001E5B82">
          <w:rPr>
            <w:webHidden/>
          </w:rPr>
          <w:fldChar w:fldCharType="begin"/>
        </w:r>
        <w:r w:rsidR="001E5B82">
          <w:rPr>
            <w:webHidden/>
          </w:rPr>
          <w:instrText xml:space="preserve"> PAGEREF _Toc214870591 \h </w:instrText>
        </w:r>
        <w:r w:rsidR="001E5B82">
          <w:rPr>
            <w:webHidden/>
          </w:rPr>
        </w:r>
        <w:r w:rsidR="001E5B82">
          <w:rPr>
            <w:webHidden/>
          </w:rPr>
          <w:fldChar w:fldCharType="separate"/>
        </w:r>
        <w:r w:rsidR="001E5B82">
          <w:rPr>
            <w:webHidden/>
          </w:rPr>
          <w:t>12</w:t>
        </w:r>
        <w:r w:rsidR="001E5B82">
          <w:rPr>
            <w:webHidden/>
          </w:rPr>
          <w:fldChar w:fldCharType="end"/>
        </w:r>
      </w:hyperlink>
    </w:p>
    <w:p w14:paraId="2DE350B3" w14:textId="6A67B194" w:rsidR="001E5B82" w:rsidRDefault="000A450F">
      <w:pPr>
        <w:pStyle w:val="TM1"/>
        <w:rPr>
          <w:rFonts w:asciiTheme="minorHAnsi" w:eastAsiaTheme="minorEastAsia" w:hAnsiTheme="minorHAnsi" w:cstheme="minorBidi"/>
          <w:b w:val="0"/>
          <w:caps w:val="0"/>
          <w:sz w:val="22"/>
        </w:rPr>
      </w:pPr>
      <w:hyperlink w:anchor="_Toc214870592" w:history="1">
        <w:r w:rsidR="001E5B82" w:rsidRPr="003765C3">
          <w:rPr>
            <w:rStyle w:val="Lienhypertexte"/>
            <w14:scene3d>
              <w14:camera w14:prst="orthographicFront"/>
              <w14:lightRig w14:rig="threePt" w14:dir="t">
                <w14:rot w14:lat="0" w14:lon="0" w14:rev="0"/>
              </w14:lightRig>
            </w14:scene3d>
          </w:rPr>
          <w:t>6.4</w:t>
        </w:r>
        <w:r w:rsidR="001E5B82">
          <w:rPr>
            <w:rFonts w:asciiTheme="minorHAnsi" w:eastAsiaTheme="minorEastAsia" w:hAnsiTheme="minorHAnsi" w:cstheme="minorBidi"/>
            <w:b w:val="0"/>
            <w:caps w:val="0"/>
            <w:sz w:val="22"/>
          </w:rPr>
          <w:tab/>
        </w:r>
        <w:r w:rsidR="001E5B82" w:rsidRPr="003765C3">
          <w:rPr>
            <w:rStyle w:val="Lienhypertexte"/>
          </w:rPr>
          <w:t>LIEUX D'EXÉCUTION</w:t>
        </w:r>
        <w:r w:rsidR="001E5B82">
          <w:rPr>
            <w:webHidden/>
          </w:rPr>
          <w:tab/>
        </w:r>
        <w:r w:rsidR="001E5B82">
          <w:rPr>
            <w:webHidden/>
          </w:rPr>
          <w:fldChar w:fldCharType="begin"/>
        </w:r>
        <w:r w:rsidR="001E5B82">
          <w:rPr>
            <w:webHidden/>
          </w:rPr>
          <w:instrText xml:space="preserve"> PAGEREF _Toc214870592 \h </w:instrText>
        </w:r>
        <w:r w:rsidR="001E5B82">
          <w:rPr>
            <w:webHidden/>
          </w:rPr>
        </w:r>
        <w:r w:rsidR="001E5B82">
          <w:rPr>
            <w:webHidden/>
          </w:rPr>
          <w:fldChar w:fldCharType="separate"/>
        </w:r>
        <w:r w:rsidR="001E5B82">
          <w:rPr>
            <w:webHidden/>
          </w:rPr>
          <w:t>12</w:t>
        </w:r>
        <w:r w:rsidR="001E5B82">
          <w:rPr>
            <w:webHidden/>
          </w:rPr>
          <w:fldChar w:fldCharType="end"/>
        </w:r>
      </w:hyperlink>
    </w:p>
    <w:p w14:paraId="049BA2CC" w14:textId="389D79EF" w:rsidR="001E5B82" w:rsidRDefault="000A450F">
      <w:pPr>
        <w:pStyle w:val="TM1"/>
        <w:rPr>
          <w:rFonts w:asciiTheme="minorHAnsi" w:eastAsiaTheme="minorEastAsia" w:hAnsiTheme="minorHAnsi" w:cstheme="minorBidi"/>
          <w:b w:val="0"/>
          <w:caps w:val="0"/>
          <w:sz w:val="22"/>
        </w:rPr>
      </w:pPr>
      <w:hyperlink w:anchor="_Toc214870593" w:history="1">
        <w:r w:rsidR="001E5B82" w:rsidRPr="003765C3">
          <w:rPr>
            <w:rStyle w:val="Lienhypertexte"/>
            <w14:scene3d>
              <w14:camera w14:prst="orthographicFront"/>
              <w14:lightRig w14:rig="threePt" w14:dir="t">
                <w14:rot w14:lat="0" w14:lon="0" w14:rev="0"/>
              </w14:lightRig>
            </w14:scene3d>
          </w:rPr>
          <w:t>6.5</w:t>
        </w:r>
        <w:r w:rsidR="001E5B82">
          <w:rPr>
            <w:rFonts w:asciiTheme="minorHAnsi" w:eastAsiaTheme="minorEastAsia" w:hAnsiTheme="minorHAnsi" w:cstheme="minorBidi"/>
            <w:b w:val="0"/>
            <w:caps w:val="0"/>
            <w:sz w:val="22"/>
          </w:rPr>
          <w:tab/>
        </w:r>
        <w:r w:rsidR="001E5B82" w:rsidRPr="003765C3">
          <w:rPr>
            <w:rStyle w:val="Lienhypertexte"/>
          </w:rPr>
          <w:t>ASSURANCE QUALITÉ DES FOURNITURES (AQF)</w:t>
        </w:r>
        <w:r w:rsidR="001E5B82">
          <w:rPr>
            <w:webHidden/>
          </w:rPr>
          <w:tab/>
        </w:r>
        <w:r w:rsidR="001E5B82">
          <w:rPr>
            <w:webHidden/>
          </w:rPr>
          <w:fldChar w:fldCharType="begin"/>
        </w:r>
        <w:r w:rsidR="001E5B82">
          <w:rPr>
            <w:webHidden/>
          </w:rPr>
          <w:instrText xml:space="preserve"> PAGEREF _Toc214870593 \h </w:instrText>
        </w:r>
        <w:r w:rsidR="001E5B82">
          <w:rPr>
            <w:webHidden/>
          </w:rPr>
        </w:r>
        <w:r w:rsidR="001E5B82">
          <w:rPr>
            <w:webHidden/>
          </w:rPr>
          <w:fldChar w:fldCharType="separate"/>
        </w:r>
        <w:r w:rsidR="001E5B82">
          <w:rPr>
            <w:webHidden/>
          </w:rPr>
          <w:t>13</w:t>
        </w:r>
        <w:r w:rsidR="001E5B82">
          <w:rPr>
            <w:webHidden/>
          </w:rPr>
          <w:fldChar w:fldCharType="end"/>
        </w:r>
      </w:hyperlink>
    </w:p>
    <w:p w14:paraId="61C10F53" w14:textId="07550605" w:rsidR="001E5B82" w:rsidRDefault="000A450F">
      <w:pPr>
        <w:pStyle w:val="TM1"/>
        <w:rPr>
          <w:rFonts w:asciiTheme="minorHAnsi" w:eastAsiaTheme="minorEastAsia" w:hAnsiTheme="minorHAnsi" w:cstheme="minorBidi"/>
          <w:b w:val="0"/>
          <w:caps w:val="0"/>
          <w:sz w:val="22"/>
        </w:rPr>
      </w:pPr>
      <w:hyperlink w:anchor="_Toc214870594" w:history="1">
        <w:r w:rsidR="001E5B82" w:rsidRPr="003765C3">
          <w:rPr>
            <w:rStyle w:val="Lienhypertexte"/>
            <w14:scene3d>
              <w14:camera w14:prst="orthographicFront"/>
              <w14:lightRig w14:rig="threePt" w14:dir="t">
                <w14:rot w14:lat="0" w14:lon="0" w14:rev="0"/>
              </w14:lightRig>
            </w14:scene3d>
          </w:rPr>
          <w:t>6.5.1</w:t>
        </w:r>
        <w:r w:rsidR="001E5B82">
          <w:rPr>
            <w:rFonts w:asciiTheme="minorHAnsi" w:eastAsiaTheme="minorEastAsia" w:hAnsiTheme="minorHAnsi" w:cstheme="minorBidi"/>
            <w:b w:val="0"/>
            <w:caps w:val="0"/>
            <w:sz w:val="22"/>
          </w:rPr>
          <w:tab/>
        </w:r>
        <w:r w:rsidR="001E5B82" w:rsidRPr="003765C3">
          <w:rPr>
            <w:rStyle w:val="Lienhypertexte"/>
          </w:rPr>
          <w:t>Autorité responsable de l’AQF</w:t>
        </w:r>
        <w:r w:rsidR="001E5B82">
          <w:rPr>
            <w:webHidden/>
          </w:rPr>
          <w:tab/>
        </w:r>
        <w:r w:rsidR="001E5B82">
          <w:rPr>
            <w:webHidden/>
          </w:rPr>
          <w:fldChar w:fldCharType="begin"/>
        </w:r>
        <w:r w:rsidR="001E5B82">
          <w:rPr>
            <w:webHidden/>
          </w:rPr>
          <w:instrText xml:space="preserve"> PAGEREF _Toc214870594 \h </w:instrText>
        </w:r>
        <w:r w:rsidR="001E5B82">
          <w:rPr>
            <w:webHidden/>
          </w:rPr>
        </w:r>
        <w:r w:rsidR="001E5B82">
          <w:rPr>
            <w:webHidden/>
          </w:rPr>
          <w:fldChar w:fldCharType="separate"/>
        </w:r>
        <w:r w:rsidR="001E5B82">
          <w:rPr>
            <w:webHidden/>
          </w:rPr>
          <w:t>13</w:t>
        </w:r>
        <w:r w:rsidR="001E5B82">
          <w:rPr>
            <w:webHidden/>
          </w:rPr>
          <w:fldChar w:fldCharType="end"/>
        </w:r>
      </w:hyperlink>
    </w:p>
    <w:p w14:paraId="4675CB3A" w14:textId="3FE7F0D9" w:rsidR="001E5B82" w:rsidRDefault="000A450F">
      <w:pPr>
        <w:pStyle w:val="TM1"/>
        <w:rPr>
          <w:rFonts w:asciiTheme="minorHAnsi" w:eastAsiaTheme="minorEastAsia" w:hAnsiTheme="minorHAnsi" w:cstheme="minorBidi"/>
          <w:b w:val="0"/>
          <w:caps w:val="0"/>
          <w:sz w:val="22"/>
        </w:rPr>
      </w:pPr>
      <w:hyperlink w:anchor="_Toc214870595" w:history="1">
        <w:r w:rsidR="001E5B82" w:rsidRPr="003765C3">
          <w:rPr>
            <w:rStyle w:val="Lienhypertexte"/>
            <w14:scene3d>
              <w14:camera w14:prst="orthographicFront"/>
              <w14:lightRig w14:rig="threePt" w14:dir="t">
                <w14:rot w14:lat="0" w14:lon="0" w14:rev="0"/>
              </w14:lightRig>
            </w14:scene3d>
          </w:rPr>
          <w:t>6.5.2</w:t>
        </w:r>
        <w:r w:rsidR="001E5B82">
          <w:rPr>
            <w:rFonts w:asciiTheme="minorHAnsi" w:eastAsiaTheme="minorEastAsia" w:hAnsiTheme="minorHAnsi" w:cstheme="minorBidi"/>
            <w:b w:val="0"/>
            <w:caps w:val="0"/>
            <w:sz w:val="22"/>
          </w:rPr>
          <w:tab/>
        </w:r>
        <w:r w:rsidR="001E5B82" w:rsidRPr="003765C3">
          <w:rPr>
            <w:rStyle w:val="Lienhypertexte"/>
          </w:rPr>
          <w:t>Exercice de l’AQF</w:t>
        </w:r>
        <w:r w:rsidR="001E5B82">
          <w:rPr>
            <w:webHidden/>
          </w:rPr>
          <w:tab/>
        </w:r>
        <w:r w:rsidR="001E5B82">
          <w:rPr>
            <w:webHidden/>
          </w:rPr>
          <w:fldChar w:fldCharType="begin"/>
        </w:r>
        <w:r w:rsidR="001E5B82">
          <w:rPr>
            <w:webHidden/>
          </w:rPr>
          <w:instrText xml:space="preserve"> PAGEREF _Toc214870595 \h </w:instrText>
        </w:r>
        <w:r w:rsidR="001E5B82">
          <w:rPr>
            <w:webHidden/>
          </w:rPr>
        </w:r>
        <w:r w:rsidR="001E5B82">
          <w:rPr>
            <w:webHidden/>
          </w:rPr>
          <w:fldChar w:fldCharType="separate"/>
        </w:r>
        <w:r w:rsidR="001E5B82">
          <w:rPr>
            <w:webHidden/>
          </w:rPr>
          <w:t>13</w:t>
        </w:r>
        <w:r w:rsidR="001E5B82">
          <w:rPr>
            <w:webHidden/>
          </w:rPr>
          <w:fldChar w:fldCharType="end"/>
        </w:r>
      </w:hyperlink>
    </w:p>
    <w:p w14:paraId="30025560" w14:textId="691C7B26" w:rsidR="001E5B82" w:rsidRDefault="000A450F">
      <w:pPr>
        <w:pStyle w:val="TM1"/>
        <w:rPr>
          <w:rFonts w:asciiTheme="minorHAnsi" w:eastAsiaTheme="minorEastAsia" w:hAnsiTheme="minorHAnsi" w:cstheme="minorBidi"/>
          <w:b w:val="0"/>
          <w:caps w:val="0"/>
          <w:sz w:val="22"/>
        </w:rPr>
      </w:pPr>
      <w:hyperlink w:anchor="_Toc214870596" w:history="1">
        <w:r w:rsidR="001E5B82" w:rsidRPr="003765C3">
          <w:rPr>
            <w:rStyle w:val="Lienhypertexte"/>
            <w14:scene3d>
              <w14:camera w14:prst="orthographicFront"/>
              <w14:lightRig w14:rig="threePt" w14:dir="t">
                <w14:rot w14:lat="0" w14:lon="0" w14:rev="0"/>
              </w14:lightRig>
            </w14:scene3d>
          </w:rPr>
          <w:t>6.6</w:t>
        </w:r>
        <w:r w:rsidR="001E5B82">
          <w:rPr>
            <w:rFonts w:asciiTheme="minorHAnsi" w:eastAsiaTheme="minorEastAsia" w:hAnsiTheme="minorHAnsi" w:cstheme="minorBidi"/>
            <w:b w:val="0"/>
            <w:caps w:val="0"/>
            <w:sz w:val="22"/>
          </w:rPr>
          <w:tab/>
        </w:r>
        <w:r w:rsidR="001E5B82" w:rsidRPr="003765C3">
          <w:rPr>
            <w:rStyle w:val="Lienhypertexte"/>
          </w:rPr>
          <w:t>OPERATIONS DE VERIFICATION, DÉCISION À L’ISSUE DES OPÉRATIONS DE VÉRIFICATION ET RECEPTION</w:t>
        </w:r>
        <w:r w:rsidR="001E5B82">
          <w:rPr>
            <w:webHidden/>
          </w:rPr>
          <w:tab/>
        </w:r>
        <w:r w:rsidR="001E5B82">
          <w:rPr>
            <w:webHidden/>
          </w:rPr>
          <w:fldChar w:fldCharType="begin"/>
        </w:r>
        <w:r w:rsidR="001E5B82">
          <w:rPr>
            <w:webHidden/>
          </w:rPr>
          <w:instrText xml:space="preserve"> PAGEREF _Toc214870596 \h </w:instrText>
        </w:r>
        <w:r w:rsidR="001E5B82">
          <w:rPr>
            <w:webHidden/>
          </w:rPr>
        </w:r>
        <w:r w:rsidR="001E5B82">
          <w:rPr>
            <w:webHidden/>
          </w:rPr>
          <w:fldChar w:fldCharType="separate"/>
        </w:r>
        <w:r w:rsidR="001E5B82">
          <w:rPr>
            <w:webHidden/>
          </w:rPr>
          <w:t>13</w:t>
        </w:r>
        <w:r w:rsidR="001E5B82">
          <w:rPr>
            <w:webHidden/>
          </w:rPr>
          <w:fldChar w:fldCharType="end"/>
        </w:r>
      </w:hyperlink>
    </w:p>
    <w:p w14:paraId="64920D87" w14:textId="1CBA1204" w:rsidR="001E5B82" w:rsidRDefault="000A450F">
      <w:pPr>
        <w:pStyle w:val="TM1"/>
        <w:rPr>
          <w:rFonts w:asciiTheme="minorHAnsi" w:eastAsiaTheme="minorEastAsia" w:hAnsiTheme="minorHAnsi" w:cstheme="minorBidi"/>
          <w:b w:val="0"/>
          <w:caps w:val="0"/>
          <w:sz w:val="22"/>
        </w:rPr>
      </w:pPr>
      <w:hyperlink w:anchor="_Toc214870597" w:history="1">
        <w:r w:rsidR="001E5B82" w:rsidRPr="003765C3">
          <w:rPr>
            <w:rStyle w:val="Lienhypertexte"/>
            <w14:scene3d>
              <w14:camera w14:prst="orthographicFront"/>
              <w14:lightRig w14:rig="threePt" w14:dir="t">
                <w14:rot w14:lat="0" w14:lon="0" w14:rev="0"/>
              </w14:lightRig>
            </w14:scene3d>
          </w:rPr>
          <w:t>6.6.1</w:t>
        </w:r>
        <w:r w:rsidR="001E5B82">
          <w:rPr>
            <w:rFonts w:asciiTheme="minorHAnsi" w:eastAsiaTheme="minorEastAsia" w:hAnsiTheme="minorHAnsi" w:cstheme="minorBidi"/>
            <w:b w:val="0"/>
            <w:caps w:val="0"/>
            <w:sz w:val="22"/>
          </w:rPr>
          <w:tab/>
        </w:r>
        <w:r w:rsidR="001E5B82" w:rsidRPr="003765C3">
          <w:rPr>
            <w:rStyle w:val="Lienhypertexte"/>
          </w:rPr>
          <w:t>Opérations de vérification</w:t>
        </w:r>
        <w:r w:rsidR="001E5B82">
          <w:rPr>
            <w:webHidden/>
          </w:rPr>
          <w:tab/>
        </w:r>
        <w:r w:rsidR="001E5B82">
          <w:rPr>
            <w:webHidden/>
          </w:rPr>
          <w:fldChar w:fldCharType="begin"/>
        </w:r>
        <w:r w:rsidR="001E5B82">
          <w:rPr>
            <w:webHidden/>
          </w:rPr>
          <w:instrText xml:space="preserve"> PAGEREF _Toc214870597 \h </w:instrText>
        </w:r>
        <w:r w:rsidR="001E5B82">
          <w:rPr>
            <w:webHidden/>
          </w:rPr>
        </w:r>
        <w:r w:rsidR="001E5B82">
          <w:rPr>
            <w:webHidden/>
          </w:rPr>
          <w:fldChar w:fldCharType="separate"/>
        </w:r>
        <w:r w:rsidR="001E5B82">
          <w:rPr>
            <w:webHidden/>
          </w:rPr>
          <w:t>13</w:t>
        </w:r>
        <w:r w:rsidR="001E5B82">
          <w:rPr>
            <w:webHidden/>
          </w:rPr>
          <w:fldChar w:fldCharType="end"/>
        </w:r>
      </w:hyperlink>
    </w:p>
    <w:p w14:paraId="521DE316" w14:textId="401C9A71" w:rsidR="001E5B82" w:rsidRDefault="000A450F">
      <w:pPr>
        <w:pStyle w:val="TM1"/>
        <w:rPr>
          <w:rFonts w:asciiTheme="minorHAnsi" w:eastAsiaTheme="minorEastAsia" w:hAnsiTheme="minorHAnsi" w:cstheme="minorBidi"/>
          <w:b w:val="0"/>
          <w:caps w:val="0"/>
          <w:sz w:val="22"/>
        </w:rPr>
      </w:pPr>
      <w:hyperlink w:anchor="_Toc214870598" w:history="1">
        <w:r w:rsidR="001E5B82" w:rsidRPr="003765C3">
          <w:rPr>
            <w:rStyle w:val="Lienhypertexte"/>
            <w14:scene3d>
              <w14:camera w14:prst="orthographicFront"/>
              <w14:lightRig w14:rig="threePt" w14:dir="t">
                <w14:rot w14:lat="0" w14:lon="0" w14:rev="0"/>
              </w14:lightRig>
            </w14:scene3d>
          </w:rPr>
          <w:t>6.6.2</w:t>
        </w:r>
        <w:r w:rsidR="001E5B82">
          <w:rPr>
            <w:rFonts w:asciiTheme="minorHAnsi" w:eastAsiaTheme="minorEastAsia" w:hAnsiTheme="minorHAnsi" w:cstheme="minorBidi"/>
            <w:b w:val="0"/>
            <w:caps w:val="0"/>
            <w:sz w:val="22"/>
          </w:rPr>
          <w:tab/>
        </w:r>
        <w:r w:rsidR="001E5B82" w:rsidRPr="003765C3">
          <w:rPr>
            <w:rStyle w:val="Lienhypertexte"/>
          </w:rPr>
          <w:t>Autorité chargée de la décision et délai de notification de la décision</w:t>
        </w:r>
        <w:r w:rsidR="001E5B82">
          <w:rPr>
            <w:webHidden/>
          </w:rPr>
          <w:tab/>
        </w:r>
        <w:r w:rsidR="001E5B82">
          <w:rPr>
            <w:webHidden/>
          </w:rPr>
          <w:fldChar w:fldCharType="begin"/>
        </w:r>
        <w:r w:rsidR="001E5B82">
          <w:rPr>
            <w:webHidden/>
          </w:rPr>
          <w:instrText xml:space="preserve"> PAGEREF _Toc214870598 \h </w:instrText>
        </w:r>
        <w:r w:rsidR="001E5B82">
          <w:rPr>
            <w:webHidden/>
          </w:rPr>
        </w:r>
        <w:r w:rsidR="001E5B82">
          <w:rPr>
            <w:webHidden/>
          </w:rPr>
          <w:fldChar w:fldCharType="separate"/>
        </w:r>
        <w:r w:rsidR="001E5B82">
          <w:rPr>
            <w:webHidden/>
          </w:rPr>
          <w:t>13</w:t>
        </w:r>
        <w:r w:rsidR="001E5B82">
          <w:rPr>
            <w:webHidden/>
          </w:rPr>
          <w:fldChar w:fldCharType="end"/>
        </w:r>
      </w:hyperlink>
    </w:p>
    <w:p w14:paraId="5F9DA42C" w14:textId="2CB6CE76" w:rsidR="001E5B82" w:rsidRDefault="000A450F">
      <w:pPr>
        <w:pStyle w:val="TM1"/>
        <w:rPr>
          <w:rFonts w:asciiTheme="minorHAnsi" w:eastAsiaTheme="minorEastAsia" w:hAnsiTheme="minorHAnsi" w:cstheme="minorBidi"/>
          <w:b w:val="0"/>
          <w:caps w:val="0"/>
          <w:sz w:val="22"/>
        </w:rPr>
      </w:pPr>
      <w:hyperlink w:anchor="_Toc214870599" w:history="1">
        <w:r w:rsidR="001E5B82" w:rsidRPr="003765C3">
          <w:rPr>
            <w:rStyle w:val="Lienhypertexte"/>
            <w14:scene3d>
              <w14:camera w14:prst="orthographicFront"/>
              <w14:lightRig w14:rig="threePt" w14:dir="t">
                <w14:rot w14:lat="0" w14:lon="0" w14:rev="0"/>
              </w14:lightRig>
            </w14:scene3d>
          </w:rPr>
          <w:t>6.6.3</w:t>
        </w:r>
        <w:r w:rsidR="001E5B82">
          <w:rPr>
            <w:rFonts w:asciiTheme="minorHAnsi" w:eastAsiaTheme="minorEastAsia" w:hAnsiTheme="minorHAnsi" w:cstheme="minorBidi"/>
            <w:b w:val="0"/>
            <w:caps w:val="0"/>
            <w:sz w:val="22"/>
          </w:rPr>
          <w:tab/>
        </w:r>
        <w:r w:rsidR="001E5B82" w:rsidRPr="003765C3">
          <w:rPr>
            <w:rStyle w:val="Lienhypertexte"/>
          </w:rPr>
          <w:t>Date d’effet de la réception</w:t>
        </w:r>
        <w:r w:rsidR="001E5B82">
          <w:rPr>
            <w:webHidden/>
          </w:rPr>
          <w:tab/>
        </w:r>
        <w:r w:rsidR="001E5B82">
          <w:rPr>
            <w:webHidden/>
          </w:rPr>
          <w:fldChar w:fldCharType="begin"/>
        </w:r>
        <w:r w:rsidR="001E5B82">
          <w:rPr>
            <w:webHidden/>
          </w:rPr>
          <w:instrText xml:space="preserve"> PAGEREF _Toc214870599 \h </w:instrText>
        </w:r>
        <w:r w:rsidR="001E5B82">
          <w:rPr>
            <w:webHidden/>
          </w:rPr>
        </w:r>
        <w:r w:rsidR="001E5B82">
          <w:rPr>
            <w:webHidden/>
          </w:rPr>
          <w:fldChar w:fldCharType="separate"/>
        </w:r>
        <w:r w:rsidR="001E5B82">
          <w:rPr>
            <w:webHidden/>
          </w:rPr>
          <w:t>13</w:t>
        </w:r>
        <w:r w:rsidR="001E5B82">
          <w:rPr>
            <w:webHidden/>
          </w:rPr>
          <w:fldChar w:fldCharType="end"/>
        </w:r>
      </w:hyperlink>
    </w:p>
    <w:p w14:paraId="3DB01C61" w14:textId="27595B71" w:rsidR="001E5B82" w:rsidRDefault="000A450F">
      <w:pPr>
        <w:pStyle w:val="TM1"/>
        <w:rPr>
          <w:rFonts w:asciiTheme="minorHAnsi" w:eastAsiaTheme="minorEastAsia" w:hAnsiTheme="minorHAnsi" w:cstheme="minorBidi"/>
          <w:b w:val="0"/>
          <w:caps w:val="0"/>
          <w:sz w:val="22"/>
        </w:rPr>
      </w:pPr>
      <w:hyperlink w:anchor="_Toc214870600" w:history="1">
        <w:r w:rsidR="001E5B82" w:rsidRPr="003765C3">
          <w:rPr>
            <w:rStyle w:val="Lienhypertexte"/>
            <w14:scene3d>
              <w14:camera w14:prst="orthographicFront"/>
              <w14:lightRig w14:rig="threePt" w14:dir="t">
                <w14:rot w14:lat="0" w14:lon="0" w14:rev="0"/>
              </w14:lightRig>
            </w14:scene3d>
          </w:rPr>
          <w:t>6.7</w:t>
        </w:r>
        <w:r w:rsidR="001E5B82">
          <w:rPr>
            <w:rFonts w:asciiTheme="minorHAnsi" w:eastAsiaTheme="minorEastAsia" w:hAnsiTheme="minorHAnsi" w:cstheme="minorBidi"/>
            <w:b w:val="0"/>
            <w:caps w:val="0"/>
            <w:sz w:val="22"/>
          </w:rPr>
          <w:tab/>
        </w:r>
        <w:r w:rsidR="001E5B82" w:rsidRPr="003765C3">
          <w:rPr>
            <w:rStyle w:val="Lienhypertexte"/>
          </w:rPr>
          <w:t>Prise en charge en gestion logistique des biens</w:t>
        </w:r>
        <w:r w:rsidR="001E5B82">
          <w:rPr>
            <w:webHidden/>
          </w:rPr>
          <w:tab/>
        </w:r>
        <w:r w:rsidR="001E5B82">
          <w:rPr>
            <w:webHidden/>
          </w:rPr>
          <w:fldChar w:fldCharType="begin"/>
        </w:r>
        <w:r w:rsidR="001E5B82">
          <w:rPr>
            <w:webHidden/>
          </w:rPr>
          <w:instrText xml:space="preserve"> PAGEREF _Toc214870600 \h </w:instrText>
        </w:r>
        <w:r w:rsidR="001E5B82">
          <w:rPr>
            <w:webHidden/>
          </w:rPr>
        </w:r>
        <w:r w:rsidR="001E5B82">
          <w:rPr>
            <w:webHidden/>
          </w:rPr>
          <w:fldChar w:fldCharType="separate"/>
        </w:r>
        <w:r w:rsidR="001E5B82">
          <w:rPr>
            <w:webHidden/>
          </w:rPr>
          <w:t>13</w:t>
        </w:r>
        <w:r w:rsidR="001E5B82">
          <w:rPr>
            <w:webHidden/>
          </w:rPr>
          <w:fldChar w:fldCharType="end"/>
        </w:r>
      </w:hyperlink>
    </w:p>
    <w:p w14:paraId="283D7A66" w14:textId="08E3D5B1" w:rsidR="001E5B82" w:rsidRDefault="000A450F">
      <w:pPr>
        <w:pStyle w:val="TM1"/>
        <w:rPr>
          <w:rFonts w:asciiTheme="minorHAnsi" w:eastAsiaTheme="minorEastAsia" w:hAnsiTheme="minorHAnsi" w:cstheme="minorBidi"/>
          <w:b w:val="0"/>
          <w:caps w:val="0"/>
          <w:sz w:val="22"/>
        </w:rPr>
      </w:pPr>
      <w:hyperlink w:anchor="_Toc214870601" w:history="1">
        <w:r w:rsidR="001E5B82" w:rsidRPr="003765C3">
          <w:rPr>
            <w:rStyle w:val="Lienhypertexte"/>
            <w14:scene3d>
              <w14:camera w14:prst="orthographicFront"/>
              <w14:lightRig w14:rig="threePt" w14:dir="t">
                <w14:rot w14:lat="0" w14:lon="0" w14:rev="0"/>
              </w14:lightRig>
            </w14:scene3d>
          </w:rPr>
          <w:t>6.8</w:t>
        </w:r>
        <w:r w:rsidR="001E5B82">
          <w:rPr>
            <w:rFonts w:asciiTheme="minorHAnsi" w:eastAsiaTheme="minorEastAsia" w:hAnsiTheme="minorHAnsi" w:cstheme="minorBidi"/>
            <w:b w:val="0"/>
            <w:caps w:val="0"/>
            <w:sz w:val="22"/>
          </w:rPr>
          <w:tab/>
        </w:r>
        <w:r w:rsidR="001E5B82" w:rsidRPr="003765C3">
          <w:rPr>
            <w:rStyle w:val="Lienhypertexte"/>
          </w:rPr>
          <w:t>MATERIEL RENDU ACCESSIBLE AU TITULAIRE SUR SITE ETATIQUE</w:t>
        </w:r>
        <w:r w:rsidR="001E5B82">
          <w:rPr>
            <w:webHidden/>
          </w:rPr>
          <w:tab/>
        </w:r>
        <w:r w:rsidR="001E5B82">
          <w:rPr>
            <w:webHidden/>
          </w:rPr>
          <w:fldChar w:fldCharType="begin"/>
        </w:r>
        <w:r w:rsidR="001E5B82">
          <w:rPr>
            <w:webHidden/>
          </w:rPr>
          <w:instrText xml:space="preserve"> PAGEREF _Toc214870601 \h </w:instrText>
        </w:r>
        <w:r w:rsidR="001E5B82">
          <w:rPr>
            <w:webHidden/>
          </w:rPr>
        </w:r>
        <w:r w:rsidR="001E5B82">
          <w:rPr>
            <w:webHidden/>
          </w:rPr>
          <w:fldChar w:fldCharType="separate"/>
        </w:r>
        <w:r w:rsidR="001E5B82">
          <w:rPr>
            <w:webHidden/>
          </w:rPr>
          <w:t>13</w:t>
        </w:r>
        <w:r w:rsidR="001E5B82">
          <w:rPr>
            <w:webHidden/>
          </w:rPr>
          <w:fldChar w:fldCharType="end"/>
        </w:r>
      </w:hyperlink>
    </w:p>
    <w:p w14:paraId="598D67A1" w14:textId="0E10BCE8" w:rsidR="001E5B82" w:rsidRDefault="000A450F">
      <w:pPr>
        <w:pStyle w:val="TM1"/>
        <w:rPr>
          <w:rFonts w:asciiTheme="minorHAnsi" w:eastAsiaTheme="minorEastAsia" w:hAnsiTheme="minorHAnsi" w:cstheme="minorBidi"/>
          <w:b w:val="0"/>
          <w:caps w:val="0"/>
          <w:sz w:val="22"/>
        </w:rPr>
      </w:pPr>
      <w:hyperlink w:anchor="_Toc214870602" w:history="1">
        <w:r w:rsidR="001E5B82" w:rsidRPr="003765C3">
          <w:rPr>
            <w:rStyle w:val="Lienhypertexte"/>
            <w14:scene3d>
              <w14:camera w14:prst="orthographicFront"/>
              <w14:lightRig w14:rig="threePt" w14:dir="t">
                <w14:rot w14:lat="0" w14:lon="0" w14:rev="0"/>
              </w14:lightRig>
            </w14:scene3d>
          </w:rPr>
          <w:t>6.9</w:t>
        </w:r>
        <w:r w:rsidR="001E5B82">
          <w:rPr>
            <w:rFonts w:asciiTheme="minorHAnsi" w:eastAsiaTheme="minorEastAsia" w:hAnsiTheme="minorHAnsi" w:cstheme="minorBidi"/>
            <w:b w:val="0"/>
            <w:caps w:val="0"/>
            <w:sz w:val="22"/>
          </w:rPr>
          <w:tab/>
        </w:r>
        <w:r w:rsidR="001E5B82" w:rsidRPr="003765C3">
          <w:rPr>
            <w:rStyle w:val="Lienhypertexte"/>
          </w:rPr>
          <w:t>DOCUMENT DE L’ETAT MIS A DISPOSITION DU TITULAIRE</w:t>
        </w:r>
        <w:r w:rsidR="001E5B82">
          <w:rPr>
            <w:webHidden/>
          </w:rPr>
          <w:tab/>
        </w:r>
        <w:r w:rsidR="001E5B82">
          <w:rPr>
            <w:webHidden/>
          </w:rPr>
          <w:fldChar w:fldCharType="begin"/>
        </w:r>
        <w:r w:rsidR="001E5B82">
          <w:rPr>
            <w:webHidden/>
          </w:rPr>
          <w:instrText xml:space="preserve"> PAGEREF _Toc214870602 \h </w:instrText>
        </w:r>
        <w:r w:rsidR="001E5B82">
          <w:rPr>
            <w:webHidden/>
          </w:rPr>
        </w:r>
        <w:r w:rsidR="001E5B82">
          <w:rPr>
            <w:webHidden/>
          </w:rPr>
          <w:fldChar w:fldCharType="separate"/>
        </w:r>
        <w:r w:rsidR="001E5B82">
          <w:rPr>
            <w:webHidden/>
          </w:rPr>
          <w:t>14</w:t>
        </w:r>
        <w:r w:rsidR="001E5B82">
          <w:rPr>
            <w:webHidden/>
          </w:rPr>
          <w:fldChar w:fldCharType="end"/>
        </w:r>
      </w:hyperlink>
    </w:p>
    <w:p w14:paraId="20CD7DC2" w14:textId="344805B3" w:rsidR="001E5B82" w:rsidRDefault="000A450F">
      <w:pPr>
        <w:pStyle w:val="TM1"/>
        <w:rPr>
          <w:rFonts w:asciiTheme="minorHAnsi" w:eastAsiaTheme="minorEastAsia" w:hAnsiTheme="minorHAnsi" w:cstheme="minorBidi"/>
          <w:b w:val="0"/>
          <w:caps w:val="0"/>
          <w:sz w:val="22"/>
        </w:rPr>
      </w:pPr>
      <w:hyperlink w:anchor="_Toc214870603" w:history="1">
        <w:r w:rsidR="001E5B82" w:rsidRPr="003765C3">
          <w:rPr>
            <w:rStyle w:val="Lienhypertexte"/>
            <w14:scene3d>
              <w14:camera w14:prst="orthographicFront"/>
              <w14:lightRig w14:rig="threePt" w14:dir="t">
                <w14:rot w14:lat="0" w14:lon="0" w14:rev="0"/>
              </w14:lightRig>
            </w14:scene3d>
          </w:rPr>
          <w:t>6.9.1</w:t>
        </w:r>
        <w:r w:rsidR="001E5B82">
          <w:rPr>
            <w:rFonts w:asciiTheme="minorHAnsi" w:eastAsiaTheme="minorEastAsia" w:hAnsiTheme="minorHAnsi" w:cstheme="minorBidi"/>
            <w:b w:val="0"/>
            <w:caps w:val="0"/>
            <w:sz w:val="22"/>
          </w:rPr>
          <w:tab/>
        </w:r>
        <w:r w:rsidR="001E5B82" w:rsidRPr="003765C3">
          <w:rPr>
            <w:rStyle w:val="Lienhypertexte"/>
          </w:rPr>
          <w:t>RESTITUTION</w:t>
        </w:r>
        <w:r w:rsidR="001E5B82">
          <w:rPr>
            <w:webHidden/>
          </w:rPr>
          <w:tab/>
        </w:r>
        <w:r w:rsidR="001E5B82">
          <w:rPr>
            <w:webHidden/>
          </w:rPr>
          <w:fldChar w:fldCharType="begin"/>
        </w:r>
        <w:r w:rsidR="001E5B82">
          <w:rPr>
            <w:webHidden/>
          </w:rPr>
          <w:instrText xml:space="preserve"> PAGEREF _Toc214870603 \h </w:instrText>
        </w:r>
        <w:r w:rsidR="001E5B82">
          <w:rPr>
            <w:webHidden/>
          </w:rPr>
        </w:r>
        <w:r w:rsidR="001E5B82">
          <w:rPr>
            <w:webHidden/>
          </w:rPr>
          <w:fldChar w:fldCharType="separate"/>
        </w:r>
        <w:r w:rsidR="001E5B82">
          <w:rPr>
            <w:webHidden/>
          </w:rPr>
          <w:t>14</w:t>
        </w:r>
        <w:r w:rsidR="001E5B82">
          <w:rPr>
            <w:webHidden/>
          </w:rPr>
          <w:fldChar w:fldCharType="end"/>
        </w:r>
      </w:hyperlink>
    </w:p>
    <w:p w14:paraId="065E2F08" w14:textId="0A8138D5" w:rsidR="001E5B82" w:rsidRDefault="000A450F">
      <w:pPr>
        <w:pStyle w:val="TM1"/>
        <w:rPr>
          <w:rFonts w:asciiTheme="minorHAnsi" w:eastAsiaTheme="minorEastAsia" w:hAnsiTheme="minorHAnsi" w:cstheme="minorBidi"/>
          <w:b w:val="0"/>
          <w:caps w:val="0"/>
          <w:sz w:val="22"/>
        </w:rPr>
      </w:pPr>
      <w:hyperlink w:anchor="_Toc214870604" w:history="1">
        <w:r w:rsidR="001E5B82" w:rsidRPr="003765C3">
          <w:rPr>
            <w:rStyle w:val="Lienhypertexte"/>
            <w14:scene3d>
              <w14:camera w14:prst="orthographicFront"/>
              <w14:lightRig w14:rig="threePt" w14:dir="t">
                <w14:rot w14:lat="0" w14:lon="0" w14:rev="0"/>
              </w14:lightRig>
            </w14:scene3d>
          </w:rPr>
          <w:t>6.10</w:t>
        </w:r>
        <w:r w:rsidR="001E5B82">
          <w:rPr>
            <w:rFonts w:asciiTheme="minorHAnsi" w:eastAsiaTheme="minorEastAsia" w:hAnsiTheme="minorHAnsi" w:cstheme="minorBidi"/>
            <w:b w:val="0"/>
            <w:caps w:val="0"/>
            <w:sz w:val="22"/>
          </w:rPr>
          <w:tab/>
        </w:r>
        <w:r w:rsidR="001E5B82" w:rsidRPr="003765C3">
          <w:rPr>
            <w:rStyle w:val="Lienhypertexte"/>
          </w:rPr>
          <w:t>CLAUSE DE RÉEXAMEN RELATIVE AUX SITUATIONS DE CRISE</w:t>
        </w:r>
        <w:r w:rsidR="001E5B82">
          <w:rPr>
            <w:webHidden/>
          </w:rPr>
          <w:tab/>
        </w:r>
        <w:r w:rsidR="001E5B82">
          <w:rPr>
            <w:webHidden/>
          </w:rPr>
          <w:fldChar w:fldCharType="begin"/>
        </w:r>
        <w:r w:rsidR="001E5B82">
          <w:rPr>
            <w:webHidden/>
          </w:rPr>
          <w:instrText xml:space="preserve"> PAGEREF _Toc214870604 \h </w:instrText>
        </w:r>
        <w:r w:rsidR="001E5B82">
          <w:rPr>
            <w:webHidden/>
          </w:rPr>
        </w:r>
        <w:r w:rsidR="001E5B82">
          <w:rPr>
            <w:webHidden/>
          </w:rPr>
          <w:fldChar w:fldCharType="separate"/>
        </w:r>
        <w:r w:rsidR="001E5B82">
          <w:rPr>
            <w:webHidden/>
          </w:rPr>
          <w:t>15</w:t>
        </w:r>
        <w:r w:rsidR="001E5B82">
          <w:rPr>
            <w:webHidden/>
          </w:rPr>
          <w:fldChar w:fldCharType="end"/>
        </w:r>
      </w:hyperlink>
    </w:p>
    <w:p w14:paraId="663EF82E" w14:textId="78C47AD7" w:rsidR="001E5B82" w:rsidRDefault="000A450F">
      <w:pPr>
        <w:pStyle w:val="TM1"/>
        <w:rPr>
          <w:rFonts w:asciiTheme="minorHAnsi" w:eastAsiaTheme="minorEastAsia" w:hAnsiTheme="minorHAnsi" w:cstheme="minorBidi"/>
          <w:b w:val="0"/>
          <w:caps w:val="0"/>
          <w:sz w:val="22"/>
        </w:rPr>
      </w:pPr>
      <w:hyperlink w:anchor="_Toc214870605" w:history="1">
        <w:r w:rsidR="001E5B82" w:rsidRPr="003765C3">
          <w:rPr>
            <w:rStyle w:val="Lienhypertexte"/>
            <w14:scene3d>
              <w14:camera w14:prst="orthographicFront"/>
              <w14:lightRig w14:rig="threePt" w14:dir="t">
                <w14:rot w14:lat="0" w14:lon="0" w14:rev="0"/>
              </w14:lightRig>
            </w14:scene3d>
          </w:rPr>
          <w:t>6.11</w:t>
        </w:r>
        <w:r w:rsidR="001E5B82">
          <w:rPr>
            <w:rFonts w:asciiTheme="minorHAnsi" w:eastAsiaTheme="minorEastAsia" w:hAnsiTheme="minorHAnsi" w:cstheme="minorBidi"/>
            <w:b w:val="0"/>
            <w:caps w:val="0"/>
            <w:sz w:val="22"/>
          </w:rPr>
          <w:tab/>
        </w:r>
        <w:r w:rsidR="001E5B82" w:rsidRPr="003765C3">
          <w:rPr>
            <w:rStyle w:val="Lienhypertexte"/>
          </w:rPr>
          <w:t>DISPOSITIONS PARTICULIÈRES RELATIVES A LA PARTIE A MARCHES SUBSEQUENTS</w:t>
        </w:r>
        <w:r w:rsidR="001E5B82">
          <w:rPr>
            <w:webHidden/>
          </w:rPr>
          <w:tab/>
        </w:r>
        <w:r w:rsidR="001E5B82">
          <w:rPr>
            <w:webHidden/>
          </w:rPr>
          <w:fldChar w:fldCharType="begin"/>
        </w:r>
        <w:r w:rsidR="001E5B82">
          <w:rPr>
            <w:webHidden/>
          </w:rPr>
          <w:instrText xml:space="preserve"> PAGEREF _Toc214870605 \h </w:instrText>
        </w:r>
        <w:r w:rsidR="001E5B82">
          <w:rPr>
            <w:webHidden/>
          </w:rPr>
        </w:r>
        <w:r w:rsidR="001E5B82">
          <w:rPr>
            <w:webHidden/>
          </w:rPr>
          <w:fldChar w:fldCharType="separate"/>
        </w:r>
        <w:r w:rsidR="001E5B82">
          <w:rPr>
            <w:webHidden/>
          </w:rPr>
          <w:t>15</w:t>
        </w:r>
        <w:r w:rsidR="001E5B82">
          <w:rPr>
            <w:webHidden/>
          </w:rPr>
          <w:fldChar w:fldCharType="end"/>
        </w:r>
      </w:hyperlink>
    </w:p>
    <w:p w14:paraId="18C3F858" w14:textId="21B59CFD" w:rsidR="001E5B82" w:rsidRDefault="000A450F">
      <w:pPr>
        <w:pStyle w:val="TM1"/>
        <w:rPr>
          <w:rFonts w:asciiTheme="minorHAnsi" w:eastAsiaTheme="minorEastAsia" w:hAnsiTheme="minorHAnsi" w:cstheme="minorBidi"/>
          <w:b w:val="0"/>
          <w:caps w:val="0"/>
          <w:sz w:val="22"/>
        </w:rPr>
      </w:pPr>
      <w:hyperlink w:anchor="_Toc214870606" w:history="1">
        <w:r w:rsidR="001E5B82" w:rsidRPr="003765C3">
          <w:rPr>
            <w:rStyle w:val="Lienhypertexte"/>
            <w14:scene3d>
              <w14:camera w14:prst="orthographicFront"/>
              <w14:lightRig w14:rig="threePt" w14:dir="t">
                <w14:rot w14:lat="0" w14:lon="0" w14:rev="0"/>
              </w14:lightRig>
            </w14:scene3d>
          </w:rPr>
          <w:t>6.11.1</w:t>
        </w:r>
        <w:r w:rsidR="001E5B82">
          <w:rPr>
            <w:rFonts w:asciiTheme="minorHAnsi" w:eastAsiaTheme="minorEastAsia" w:hAnsiTheme="minorHAnsi" w:cstheme="minorBidi"/>
            <w:b w:val="0"/>
            <w:caps w:val="0"/>
            <w:sz w:val="22"/>
          </w:rPr>
          <w:tab/>
        </w:r>
        <w:r w:rsidR="001E5B82" w:rsidRPr="003765C3">
          <w:rPr>
            <w:rStyle w:val="Lienhypertexte"/>
          </w:rPr>
          <w:t>Validité des marchés subséquents</w:t>
        </w:r>
        <w:r w:rsidR="001E5B82">
          <w:rPr>
            <w:webHidden/>
          </w:rPr>
          <w:tab/>
        </w:r>
        <w:r w:rsidR="001E5B82">
          <w:rPr>
            <w:webHidden/>
          </w:rPr>
          <w:fldChar w:fldCharType="begin"/>
        </w:r>
        <w:r w:rsidR="001E5B82">
          <w:rPr>
            <w:webHidden/>
          </w:rPr>
          <w:instrText xml:space="preserve"> PAGEREF _Toc214870606 \h </w:instrText>
        </w:r>
        <w:r w:rsidR="001E5B82">
          <w:rPr>
            <w:webHidden/>
          </w:rPr>
        </w:r>
        <w:r w:rsidR="001E5B82">
          <w:rPr>
            <w:webHidden/>
          </w:rPr>
          <w:fldChar w:fldCharType="separate"/>
        </w:r>
        <w:r w:rsidR="001E5B82">
          <w:rPr>
            <w:webHidden/>
          </w:rPr>
          <w:t>15</w:t>
        </w:r>
        <w:r w:rsidR="001E5B82">
          <w:rPr>
            <w:webHidden/>
          </w:rPr>
          <w:fldChar w:fldCharType="end"/>
        </w:r>
      </w:hyperlink>
    </w:p>
    <w:p w14:paraId="311B1692" w14:textId="18F61F50" w:rsidR="001E5B82" w:rsidRDefault="000A450F">
      <w:pPr>
        <w:pStyle w:val="TM1"/>
        <w:rPr>
          <w:rFonts w:asciiTheme="minorHAnsi" w:eastAsiaTheme="minorEastAsia" w:hAnsiTheme="minorHAnsi" w:cstheme="minorBidi"/>
          <w:b w:val="0"/>
          <w:caps w:val="0"/>
          <w:sz w:val="22"/>
        </w:rPr>
      </w:pPr>
      <w:hyperlink w:anchor="_Toc214870607" w:history="1">
        <w:r w:rsidR="001E5B82" w:rsidRPr="003765C3">
          <w:rPr>
            <w:rStyle w:val="Lienhypertexte"/>
            <w14:scene3d>
              <w14:camera w14:prst="orthographicFront"/>
              <w14:lightRig w14:rig="threePt" w14:dir="t">
                <w14:rot w14:lat="0" w14:lon="0" w14:rev="0"/>
              </w14:lightRig>
            </w14:scene3d>
          </w:rPr>
          <w:t>6.11.2</w:t>
        </w:r>
        <w:r w:rsidR="001E5B82">
          <w:rPr>
            <w:rFonts w:asciiTheme="minorHAnsi" w:eastAsiaTheme="minorEastAsia" w:hAnsiTheme="minorHAnsi" w:cstheme="minorBidi"/>
            <w:b w:val="0"/>
            <w:caps w:val="0"/>
            <w:sz w:val="22"/>
          </w:rPr>
          <w:tab/>
        </w:r>
        <w:r w:rsidR="001E5B82" w:rsidRPr="003765C3">
          <w:rPr>
            <w:rStyle w:val="Lienhypertexte"/>
          </w:rPr>
          <w:t>Structure des marchés subséquents</w:t>
        </w:r>
        <w:r w:rsidR="001E5B82">
          <w:rPr>
            <w:webHidden/>
          </w:rPr>
          <w:tab/>
        </w:r>
        <w:r w:rsidR="001E5B82">
          <w:rPr>
            <w:webHidden/>
          </w:rPr>
          <w:fldChar w:fldCharType="begin"/>
        </w:r>
        <w:r w:rsidR="001E5B82">
          <w:rPr>
            <w:webHidden/>
          </w:rPr>
          <w:instrText xml:space="preserve"> PAGEREF _Toc214870607 \h </w:instrText>
        </w:r>
        <w:r w:rsidR="001E5B82">
          <w:rPr>
            <w:webHidden/>
          </w:rPr>
        </w:r>
        <w:r w:rsidR="001E5B82">
          <w:rPr>
            <w:webHidden/>
          </w:rPr>
          <w:fldChar w:fldCharType="separate"/>
        </w:r>
        <w:r w:rsidR="001E5B82">
          <w:rPr>
            <w:webHidden/>
          </w:rPr>
          <w:t>15</w:t>
        </w:r>
        <w:r w:rsidR="001E5B82">
          <w:rPr>
            <w:webHidden/>
          </w:rPr>
          <w:fldChar w:fldCharType="end"/>
        </w:r>
      </w:hyperlink>
    </w:p>
    <w:p w14:paraId="773DA744" w14:textId="256E3FA9" w:rsidR="001E5B82" w:rsidRDefault="000A450F">
      <w:pPr>
        <w:pStyle w:val="TM1"/>
        <w:rPr>
          <w:rFonts w:asciiTheme="minorHAnsi" w:eastAsiaTheme="minorEastAsia" w:hAnsiTheme="minorHAnsi" w:cstheme="minorBidi"/>
          <w:b w:val="0"/>
          <w:caps w:val="0"/>
          <w:sz w:val="22"/>
        </w:rPr>
      </w:pPr>
      <w:hyperlink w:anchor="_Toc214870608" w:history="1">
        <w:r w:rsidR="001E5B82" w:rsidRPr="003765C3">
          <w:rPr>
            <w:rStyle w:val="Lienhypertexte"/>
            <w14:scene3d>
              <w14:camera w14:prst="orthographicFront"/>
              <w14:lightRig w14:rig="threePt" w14:dir="t">
                <w14:rot w14:lat="0" w14:lon="0" w14:rev="0"/>
              </w14:lightRig>
            </w14:scene3d>
          </w:rPr>
          <w:t>6.11.3</w:t>
        </w:r>
        <w:r w:rsidR="001E5B82">
          <w:rPr>
            <w:rFonts w:asciiTheme="minorHAnsi" w:eastAsiaTheme="minorEastAsia" w:hAnsiTheme="minorHAnsi" w:cstheme="minorBidi"/>
            <w:b w:val="0"/>
            <w:caps w:val="0"/>
            <w:sz w:val="22"/>
          </w:rPr>
          <w:tab/>
        </w:r>
        <w:r w:rsidR="001E5B82" w:rsidRPr="003765C3">
          <w:rPr>
            <w:rStyle w:val="Lienhypertexte"/>
          </w:rPr>
          <w:t>Dispositions relatives aux marches subséquents</w:t>
        </w:r>
        <w:r w:rsidR="001E5B82">
          <w:rPr>
            <w:webHidden/>
          </w:rPr>
          <w:tab/>
        </w:r>
        <w:r w:rsidR="001E5B82">
          <w:rPr>
            <w:webHidden/>
          </w:rPr>
          <w:fldChar w:fldCharType="begin"/>
        </w:r>
        <w:r w:rsidR="001E5B82">
          <w:rPr>
            <w:webHidden/>
          </w:rPr>
          <w:instrText xml:space="preserve"> PAGEREF _Toc214870608 \h </w:instrText>
        </w:r>
        <w:r w:rsidR="001E5B82">
          <w:rPr>
            <w:webHidden/>
          </w:rPr>
        </w:r>
        <w:r w:rsidR="001E5B82">
          <w:rPr>
            <w:webHidden/>
          </w:rPr>
          <w:fldChar w:fldCharType="separate"/>
        </w:r>
        <w:r w:rsidR="001E5B82">
          <w:rPr>
            <w:webHidden/>
          </w:rPr>
          <w:t>15</w:t>
        </w:r>
        <w:r w:rsidR="001E5B82">
          <w:rPr>
            <w:webHidden/>
          </w:rPr>
          <w:fldChar w:fldCharType="end"/>
        </w:r>
      </w:hyperlink>
    </w:p>
    <w:p w14:paraId="1346DFCE" w14:textId="73937A1B" w:rsidR="001E5B82" w:rsidRDefault="000A450F">
      <w:pPr>
        <w:pStyle w:val="TM1"/>
        <w:rPr>
          <w:rFonts w:asciiTheme="minorHAnsi" w:eastAsiaTheme="minorEastAsia" w:hAnsiTheme="minorHAnsi" w:cstheme="minorBidi"/>
          <w:b w:val="0"/>
          <w:caps w:val="0"/>
          <w:sz w:val="22"/>
        </w:rPr>
      </w:pPr>
      <w:hyperlink w:anchor="_Toc214870609" w:history="1">
        <w:r w:rsidR="001E5B82" w:rsidRPr="003765C3">
          <w:rPr>
            <w:rStyle w:val="Lienhypertexte"/>
            <w14:scene3d>
              <w14:camera w14:prst="orthographicFront"/>
              <w14:lightRig w14:rig="threePt" w14:dir="t">
                <w14:rot w14:lat="0" w14:lon="0" w14:rev="0"/>
              </w14:lightRig>
            </w14:scene3d>
          </w:rPr>
          <w:t>6.11.4</w:t>
        </w:r>
        <w:r w:rsidR="001E5B82">
          <w:rPr>
            <w:rFonts w:asciiTheme="minorHAnsi" w:eastAsiaTheme="minorEastAsia" w:hAnsiTheme="minorHAnsi" w:cstheme="minorBidi"/>
            <w:b w:val="0"/>
            <w:caps w:val="0"/>
            <w:sz w:val="22"/>
          </w:rPr>
          <w:tab/>
        </w:r>
        <w:r w:rsidR="001E5B82" w:rsidRPr="003765C3">
          <w:rPr>
            <w:rStyle w:val="Lienhypertexte"/>
          </w:rPr>
          <w:t>Modalités de passation des marchés subséquents</w:t>
        </w:r>
        <w:r w:rsidR="001E5B82">
          <w:rPr>
            <w:webHidden/>
          </w:rPr>
          <w:tab/>
        </w:r>
        <w:r w:rsidR="001E5B82">
          <w:rPr>
            <w:webHidden/>
          </w:rPr>
          <w:fldChar w:fldCharType="begin"/>
        </w:r>
        <w:r w:rsidR="001E5B82">
          <w:rPr>
            <w:webHidden/>
          </w:rPr>
          <w:instrText xml:space="preserve"> PAGEREF _Toc214870609 \h </w:instrText>
        </w:r>
        <w:r w:rsidR="001E5B82">
          <w:rPr>
            <w:webHidden/>
          </w:rPr>
        </w:r>
        <w:r w:rsidR="001E5B82">
          <w:rPr>
            <w:webHidden/>
          </w:rPr>
          <w:fldChar w:fldCharType="separate"/>
        </w:r>
        <w:r w:rsidR="001E5B82">
          <w:rPr>
            <w:webHidden/>
          </w:rPr>
          <w:t>16</w:t>
        </w:r>
        <w:r w:rsidR="001E5B82">
          <w:rPr>
            <w:webHidden/>
          </w:rPr>
          <w:fldChar w:fldCharType="end"/>
        </w:r>
      </w:hyperlink>
    </w:p>
    <w:p w14:paraId="21049E4E" w14:textId="2B88D4DF" w:rsidR="001E5B82" w:rsidRDefault="000A450F">
      <w:pPr>
        <w:pStyle w:val="TM1"/>
        <w:rPr>
          <w:rFonts w:asciiTheme="minorHAnsi" w:eastAsiaTheme="minorEastAsia" w:hAnsiTheme="minorHAnsi" w:cstheme="minorBidi"/>
          <w:b w:val="0"/>
          <w:caps w:val="0"/>
          <w:sz w:val="22"/>
        </w:rPr>
      </w:pPr>
      <w:hyperlink w:anchor="_Toc214870610" w:history="1">
        <w:r w:rsidR="001E5B82" w:rsidRPr="003765C3">
          <w:rPr>
            <w:rStyle w:val="Lienhypertexte"/>
            <w14:scene3d>
              <w14:camera w14:prst="orthographicFront"/>
              <w14:lightRig w14:rig="threePt" w14:dir="t">
                <w14:rot w14:lat="0" w14:lon="0" w14:rev="0"/>
              </w14:lightRig>
            </w14:scene3d>
          </w:rPr>
          <w:t>7</w:t>
        </w:r>
        <w:r w:rsidR="001E5B82">
          <w:rPr>
            <w:rFonts w:asciiTheme="minorHAnsi" w:eastAsiaTheme="minorEastAsia" w:hAnsiTheme="minorHAnsi" w:cstheme="minorBidi"/>
            <w:b w:val="0"/>
            <w:caps w:val="0"/>
            <w:sz w:val="22"/>
          </w:rPr>
          <w:tab/>
        </w:r>
        <w:r w:rsidR="001E5B82" w:rsidRPr="003765C3">
          <w:rPr>
            <w:rStyle w:val="Lienhypertexte"/>
          </w:rPr>
          <w:t>Garanties</w:t>
        </w:r>
        <w:r w:rsidR="001E5B82">
          <w:rPr>
            <w:webHidden/>
          </w:rPr>
          <w:tab/>
        </w:r>
        <w:r w:rsidR="001E5B82">
          <w:rPr>
            <w:webHidden/>
          </w:rPr>
          <w:fldChar w:fldCharType="begin"/>
        </w:r>
        <w:r w:rsidR="001E5B82">
          <w:rPr>
            <w:webHidden/>
          </w:rPr>
          <w:instrText xml:space="preserve"> PAGEREF _Toc214870610 \h </w:instrText>
        </w:r>
        <w:r w:rsidR="001E5B82">
          <w:rPr>
            <w:webHidden/>
          </w:rPr>
        </w:r>
        <w:r w:rsidR="001E5B82">
          <w:rPr>
            <w:webHidden/>
          </w:rPr>
          <w:fldChar w:fldCharType="separate"/>
        </w:r>
        <w:r w:rsidR="001E5B82">
          <w:rPr>
            <w:webHidden/>
          </w:rPr>
          <w:t>16</w:t>
        </w:r>
        <w:r w:rsidR="001E5B82">
          <w:rPr>
            <w:webHidden/>
          </w:rPr>
          <w:fldChar w:fldCharType="end"/>
        </w:r>
      </w:hyperlink>
    </w:p>
    <w:p w14:paraId="4939E037" w14:textId="18416D90" w:rsidR="001E5B82" w:rsidRDefault="000A450F">
      <w:pPr>
        <w:pStyle w:val="TM1"/>
        <w:rPr>
          <w:rFonts w:asciiTheme="minorHAnsi" w:eastAsiaTheme="minorEastAsia" w:hAnsiTheme="minorHAnsi" w:cstheme="minorBidi"/>
          <w:b w:val="0"/>
          <w:caps w:val="0"/>
          <w:sz w:val="22"/>
        </w:rPr>
      </w:pPr>
      <w:hyperlink w:anchor="_Toc214870611" w:history="1">
        <w:r w:rsidR="001E5B82" w:rsidRPr="003765C3">
          <w:rPr>
            <w:rStyle w:val="Lienhypertexte"/>
            <w14:scene3d>
              <w14:camera w14:prst="orthographicFront"/>
              <w14:lightRig w14:rig="threePt" w14:dir="t">
                <w14:rot w14:lat="0" w14:lon="0" w14:rev="0"/>
              </w14:lightRig>
            </w14:scene3d>
          </w:rPr>
          <w:t>7.1</w:t>
        </w:r>
        <w:r w:rsidR="001E5B82">
          <w:rPr>
            <w:rFonts w:asciiTheme="minorHAnsi" w:eastAsiaTheme="minorEastAsia" w:hAnsiTheme="minorHAnsi" w:cstheme="minorBidi"/>
            <w:b w:val="0"/>
            <w:caps w:val="0"/>
            <w:sz w:val="22"/>
          </w:rPr>
          <w:tab/>
        </w:r>
        <w:r w:rsidR="001E5B82" w:rsidRPr="003765C3">
          <w:rPr>
            <w:rStyle w:val="Lienhypertexte"/>
          </w:rPr>
          <w:t>Garanties techniques</w:t>
        </w:r>
        <w:r w:rsidR="001E5B82">
          <w:rPr>
            <w:webHidden/>
          </w:rPr>
          <w:tab/>
        </w:r>
        <w:r w:rsidR="001E5B82">
          <w:rPr>
            <w:webHidden/>
          </w:rPr>
          <w:fldChar w:fldCharType="begin"/>
        </w:r>
        <w:r w:rsidR="001E5B82">
          <w:rPr>
            <w:webHidden/>
          </w:rPr>
          <w:instrText xml:space="preserve"> PAGEREF _Toc214870611 \h </w:instrText>
        </w:r>
        <w:r w:rsidR="001E5B82">
          <w:rPr>
            <w:webHidden/>
          </w:rPr>
        </w:r>
        <w:r w:rsidR="001E5B82">
          <w:rPr>
            <w:webHidden/>
          </w:rPr>
          <w:fldChar w:fldCharType="separate"/>
        </w:r>
        <w:r w:rsidR="001E5B82">
          <w:rPr>
            <w:webHidden/>
          </w:rPr>
          <w:t>16</w:t>
        </w:r>
        <w:r w:rsidR="001E5B82">
          <w:rPr>
            <w:webHidden/>
          </w:rPr>
          <w:fldChar w:fldCharType="end"/>
        </w:r>
      </w:hyperlink>
    </w:p>
    <w:p w14:paraId="4C5B7B91" w14:textId="00A38BC7" w:rsidR="001E5B82" w:rsidRDefault="000A450F">
      <w:pPr>
        <w:pStyle w:val="TM1"/>
        <w:rPr>
          <w:rFonts w:asciiTheme="minorHAnsi" w:eastAsiaTheme="minorEastAsia" w:hAnsiTheme="minorHAnsi" w:cstheme="minorBidi"/>
          <w:b w:val="0"/>
          <w:caps w:val="0"/>
          <w:sz w:val="22"/>
        </w:rPr>
      </w:pPr>
      <w:hyperlink w:anchor="_Toc214870612" w:history="1">
        <w:r w:rsidR="001E5B82" w:rsidRPr="003765C3">
          <w:rPr>
            <w:rStyle w:val="Lienhypertexte"/>
            <w14:scene3d>
              <w14:camera w14:prst="orthographicFront"/>
              <w14:lightRig w14:rig="threePt" w14:dir="t">
                <w14:rot w14:lat="0" w14:lon="0" w14:rev="0"/>
              </w14:lightRig>
            </w14:scene3d>
          </w:rPr>
          <w:t>7.2</w:t>
        </w:r>
        <w:r w:rsidR="001E5B82">
          <w:rPr>
            <w:rFonts w:asciiTheme="minorHAnsi" w:eastAsiaTheme="minorEastAsia" w:hAnsiTheme="minorHAnsi" w:cstheme="minorBidi"/>
            <w:b w:val="0"/>
            <w:caps w:val="0"/>
            <w:sz w:val="22"/>
          </w:rPr>
          <w:tab/>
        </w:r>
        <w:r w:rsidR="001E5B82" w:rsidRPr="003765C3">
          <w:rPr>
            <w:rStyle w:val="Lienhypertexte"/>
          </w:rPr>
          <w:t>Délais de garantie</w:t>
        </w:r>
        <w:r w:rsidR="001E5B82">
          <w:rPr>
            <w:webHidden/>
          </w:rPr>
          <w:tab/>
        </w:r>
        <w:r w:rsidR="001E5B82">
          <w:rPr>
            <w:webHidden/>
          </w:rPr>
          <w:fldChar w:fldCharType="begin"/>
        </w:r>
        <w:r w:rsidR="001E5B82">
          <w:rPr>
            <w:webHidden/>
          </w:rPr>
          <w:instrText xml:space="preserve"> PAGEREF _Toc214870612 \h </w:instrText>
        </w:r>
        <w:r w:rsidR="001E5B82">
          <w:rPr>
            <w:webHidden/>
          </w:rPr>
        </w:r>
        <w:r w:rsidR="001E5B82">
          <w:rPr>
            <w:webHidden/>
          </w:rPr>
          <w:fldChar w:fldCharType="separate"/>
        </w:r>
        <w:r w:rsidR="001E5B82">
          <w:rPr>
            <w:webHidden/>
          </w:rPr>
          <w:t>16</w:t>
        </w:r>
        <w:r w:rsidR="001E5B82">
          <w:rPr>
            <w:webHidden/>
          </w:rPr>
          <w:fldChar w:fldCharType="end"/>
        </w:r>
      </w:hyperlink>
    </w:p>
    <w:p w14:paraId="6CA03E7E" w14:textId="4E515C2E" w:rsidR="001E5B82" w:rsidRDefault="000A450F">
      <w:pPr>
        <w:pStyle w:val="TM1"/>
        <w:rPr>
          <w:rFonts w:asciiTheme="minorHAnsi" w:eastAsiaTheme="minorEastAsia" w:hAnsiTheme="minorHAnsi" w:cstheme="minorBidi"/>
          <w:b w:val="0"/>
          <w:caps w:val="0"/>
          <w:sz w:val="22"/>
        </w:rPr>
      </w:pPr>
      <w:hyperlink w:anchor="_Toc214870613" w:history="1">
        <w:r w:rsidR="001E5B82" w:rsidRPr="003765C3">
          <w:rPr>
            <w:rStyle w:val="Lienhypertexte"/>
            <w14:scene3d>
              <w14:camera w14:prst="orthographicFront"/>
              <w14:lightRig w14:rig="threePt" w14:dir="t">
                <w14:rot w14:lat="0" w14:lon="0" w14:rev="0"/>
              </w14:lightRig>
            </w14:scene3d>
          </w:rPr>
          <w:t>8</w:t>
        </w:r>
        <w:r w:rsidR="001E5B82">
          <w:rPr>
            <w:rFonts w:asciiTheme="minorHAnsi" w:eastAsiaTheme="minorEastAsia" w:hAnsiTheme="minorHAnsi" w:cstheme="minorBidi"/>
            <w:b w:val="0"/>
            <w:caps w:val="0"/>
            <w:sz w:val="22"/>
          </w:rPr>
          <w:tab/>
        </w:r>
        <w:r w:rsidR="001E5B82" w:rsidRPr="003765C3">
          <w:rPr>
            <w:rStyle w:val="Lienhypertexte"/>
          </w:rPr>
          <w:t>SOUS-CONTRACTANTS</w:t>
        </w:r>
        <w:r w:rsidR="001E5B82">
          <w:rPr>
            <w:webHidden/>
          </w:rPr>
          <w:tab/>
        </w:r>
        <w:r w:rsidR="001E5B82">
          <w:rPr>
            <w:webHidden/>
          </w:rPr>
          <w:fldChar w:fldCharType="begin"/>
        </w:r>
        <w:r w:rsidR="001E5B82">
          <w:rPr>
            <w:webHidden/>
          </w:rPr>
          <w:instrText xml:space="preserve"> PAGEREF _Toc214870613 \h </w:instrText>
        </w:r>
        <w:r w:rsidR="001E5B82">
          <w:rPr>
            <w:webHidden/>
          </w:rPr>
        </w:r>
        <w:r w:rsidR="001E5B82">
          <w:rPr>
            <w:webHidden/>
          </w:rPr>
          <w:fldChar w:fldCharType="separate"/>
        </w:r>
        <w:r w:rsidR="001E5B82">
          <w:rPr>
            <w:webHidden/>
          </w:rPr>
          <w:t>16</w:t>
        </w:r>
        <w:r w:rsidR="001E5B82">
          <w:rPr>
            <w:webHidden/>
          </w:rPr>
          <w:fldChar w:fldCharType="end"/>
        </w:r>
      </w:hyperlink>
    </w:p>
    <w:p w14:paraId="5A8A594A" w14:textId="51C23CF6" w:rsidR="001E5B82" w:rsidRDefault="000A450F">
      <w:pPr>
        <w:pStyle w:val="TM1"/>
        <w:rPr>
          <w:rFonts w:asciiTheme="minorHAnsi" w:eastAsiaTheme="minorEastAsia" w:hAnsiTheme="minorHAnsi" w:cstheme="minorBidi"/>
          <w:b w:val="0"/>
          <w:caps w:val="0"/>
          <w:sz w:val="22"/>
        </w:rPr>
      </w:pPr>
      <w:hyperlink w:anchor="_Toc214870614" w:history="1">
        <w:r w:rsidR="001E5B82" w:rsidRPr="003765C3">
          <w:rPr>
            <w:rStyle w:val="Lienhypertexte"/>
            <w14:scene3d>
              <w14:camera w14:prst="orthographicFront"/>
              <w14:lightRig w14:rig="threePt" w14:dir="t">
                <w14:rot w14:lat="0" w14:lon="0" w14:rev="0"/>
              </w14:lightRig>
            </w14:scene3d>
          </w:rPr>
          <w:t>9</w:t>
        </w:r>
        <w:r w:rsidR="001E5B82">
          <w:rPr>
            <w:rFonts w:asciiTheme="minorHAnsi" w:eastAsiaTheme="minorEastAsia" w:hAnsiTheme="minorHAnsi" w:cstheme="minorBidi"/>
            <w:b w:val="0"/>
            <w:caps w:val="0"/>
            <w:sz w:val="22"/>
          </w:rPr>
          <w:tab/>
        </w:r>
        <w:r w:rsidR="001E5B82" w:rsidRPr="003765C3">
          <w:rPr>
            <w:rStyle w:val="Lienhypertexte"/>
          </w:rPr>
          <w:t>Sécurite et protection du secret</w:t>
        </w:r>
        <w:r w:rsidR="001E5B82">
          <w:rPr>
            <w:webHidden/>
          </w:rPr>
          <w:tab/>
        </w:r>
        <w:r w:rsidR="001E5B82">
          <w:rPr>
            <w:webHidden/>
          </w:rPr>
          <w:fldChar w:fldCharType="begin"/>
        </w:r>
        <w:r w:rsidR="001E5B82">
          <w:rPr>
            <w:webHidden/>
          </w:rPr>
          <w:instrText xml:space="preserve"> PAGEREF _Toc214870614 \h </w:instrText>
        </w:r>
        <w:r w:rsidR="001E5B82">
          <w:rPr>
            <w:webHidden/>
          </w:rPr>
        </w:r>
        <w:r w:rsidR="001E5B82">
          <w:rPr>
            <w:webHidden/>
          </w:rPr>
          <w:fldChar w:fldCharType="separate"/>
        </w:r>
        <w:r w:rsidR="001E5B82">
          <w:rPr>
            <w:webHidden/>
          </w:rPr>
          <w:t>16</w:t>
        </w:r>
        <w:r w:rsidR="001E5B82">
          <w:rPr>
            <w:webHidden/>
          </w:rPr>
          <w:fldChar w:fldCharType="end"/>
        </w:r>
      </w:hyperlink>
    </w:p>
    <w:p w14:paraId="08904CEB" w14:textId="293BED15" w:rsidR="001E5B82" w:rsidRDefault="000A450F">
      <w:pPr>
        <w:pStyle w:val="TM1"/>
        <w:rPr>
          <w:rFonts w:asciiTheme="minorHAnsi" w:eastAsiaTheme="minorEastAsia" w:hAnsiTheme="minorHAnsi" w:cstheme="minorBidi"/>
          <w:b w:val="0"/>
          <w:caps w:val="0"/>
          <w:sz w:val="22"/>
        </w:rPr>
      </w:pPr>
      <w:hyperlink w:anchor="_Toc214870615" w:history="1">
        <w:r w:rsidR="001E5B82" w:rsidRPr="003765C3">
          <w:rPr>
            <w:rStyle w:val="Lienhypertexte"/>
            <w14:scene3d>
              <w14:camera w14:prst="orthographicFront"/>
              <w14:lightRig w14:rig="threePt" w14:dir="t">
                <w14:rot w14:lat="0" w14:lon="0" w14:rev="0"/>
              </w14:lightRig>
            </w14:scene3d>
          </w:rPr>
          <w:t>9.1</w:t>
        </w:r>
        <w:r w:rsidR="001E5B82">
          <w:rPr>
            <w:rFonts w:asciiTheme="minorHAnsi" w:eastAsiaTheme="minorEastAsia" w:hAnsiTheme="minorHAnsi" w:cstheme="minorBidi"/>
            <w:b w:val="0"/>
            <w:caps w:val="0"/>
            <w:sz w:val="22"/>
          </w:rPr>
          <w:tab/>
        </w:r>
        <w:r w:rsidR="001E5B82" w:rsidRPr="003765C3">
          <w:rPr>
            <w:rStyle w:val="Lienhypertexte"/>
          </w:rPr>
          <w:t>ACCORD-CADRE sensible</w:t>
        </w:r>
        <w:r w:rsidR="001E5B82">
          <w:rPr>
            <w:webHidden/>
          </w:rPr>
          <w:tab/>
        </w:r>
        <w:r w:rsidR="001E5B82">
          <w:rPr>
            <w:webHidden/>
          </w:rPr>
          <w:fldChar w:fldCharType="begin"/>
        </w:r>
        <w:r w:rsidR="001E5B82">
          <w:rPr>
            <w:webHidden/>
          </w:rPr>
          <w:instrText xml:space="preserve"> PAGEREF _Toc214870615 \h </w:instrText>
        </w:r>
        <w:r w:rsidR="001E5B82">
          <w:rPr>
            <w:webHidden/>
          </w:rPr>
        </w:r>
        <w:r w:rsidR="001E5B82">
          <w:rPr>
            <w:webHidden/>
          </w:rPr>
          <w:fldChar w:fldCharType="separate"/>
        </w:r>
        <w:r w:rsidR="001E5B82">
          <w:rPr>
            <w:webHidden/>
          </w:rPr>
          <w:t>16</w:t>
        </w:r>
        <w:r w:rsidR="001E5B82">
          <w:rPr>
            <w:webHidden/>
          </w:rPr>
          <w:fldChar w:fldCharType="end"/>
        </w:r>
      </w:hyperlink>
    </w:p>
    <w:p w14:paraId="22E38F77" w14:textId="75755F50" w:rsidR="001E5B82" w:rsidRDefault="000A450F">
      <w:pPr>
        <w:pStyle w:val="TM1"/>
        <w:rPr>
          <w:rFonts w:asciiTheme="minorHAnsi" w:eastAsiaTheme="minorEastAsia" w:hAnsiTheme="minorHAnsi" w:cstheme="minorBidi"/>
          <w:b w:val="0"/>
          <w:caps w:val="0"/>
          <w:sz w:val="22"/>
        </w:rPr>
      </w:pPr>
      <w:hyperlink w:anchor="_Toc214870616" w:history="1">
        <w:r w:rsidR="001E5B82" w:rsidRPr="003765C3">
          <w:rPr>
            <w:rStyle w:val="Lienhypertexte"/>
            <w14:scene3d>
              <w14:camera w14:prst="orthographicFront"/>
              <w14:lightRig w14:rig="threePt" w14:dir="t">
                <w14:rot w14:lat="0" w14:lon="0" w14:rev="0"/>
              </w14:lightRig>
            </w14:scene3d>
          </w:rPr>
          <w:t>9.2</w:t>
        </w:r>
        <w:r w:rsidR="001E5B82">
          <w:rPr>
            <w:rFonts w:asciiTheme="minorHAnsi" w:eastAsiaTheme="minorEastAsia" w:hAnsiTheme="minorHAnsi" w:cstheme="minorBidi"/>
            <w:b w:val="0"/>
            <w:caps w:val="0"/>
            <w:sz w:val="22"/>
          </w:rPr>
          <w:tab/>
        </w:r>
        <w:r w:rsidR="001E5B82" w:rsidRPr="003765C3">
          <w:rPr>
            <w:rStyle w:val="Lienhypertexte"/>
          </w:rPr>
          <w:t>LUTTE INFORMATIQUE DEFENSIVE</w:t>
        </w:r>
        <w:r w:rsidR="001E5B82">
          <w:rPr>
            <w:webHidden/>
          </w:rPr>
          <w:tab/>
        </w:r>
        <w:r w:rsidR="001E5B82">
          <w:rPr>
            <w:webHidden/>
          </w:rPr>
          <w:fldChar w:fldCharType="begin"/>
        </w:r>
        <w:r w:rsidR="001E5B82">
          <w:rPr>
            <w:webHidden/>
          </w:rPr>
          <w:instrText xml:space="preserve"> PAGEREF _Toc214870616 \h </w:instrText>
        </w:r>
        <w:r w:rsidR="001E5B82">
          <w:rPr>
            <w:webHidden/>
          </w:rPr>
        </w:r>
        <w:r w:rsidR="001E5B82">
          <w:rPr>
            <w:webHidden/>
          </w:rPr>
          <w:fldChar w:fldCharType="separate"/>
        </w:r>
        <w:r w:rsidR="001E5B82">
          <w:rPr>
            <w:webHidden/>
          </w:rPr>
          <w:t>17</w:t>
        </w:r>
        <w:r w:rsidR="001E5B82">
          <w:rPr>
            <w:webHidden/>
          </w:rPr>
          <w:fldChar w:fldCharType="end"/>
        </w:r>
      </w:hyperlink>
    </w:p>
    <w:p w14:paraId="0F0395A2" w14:textId="318C77B3" w:rsidR="001E5B82" w:rsidRDefault="000A450F">
      <w:pPr>
        <w:pStyle w:val="TM1"/>
        <w:rPr>
          <w:rFonts w:asciiTheme="minorHAnsi" w:eastAsiaTheme="minorEastAsia" w:hAnsiTheme="minorHAnsi" w:cstheme="minorBidi"/>
          <w:b w:val="0"/>
          <w:caps w:val="0"/>
          <w:sz w:val="22"/>
        </w:rPr>
      </w:pPr>
      <w:hyperlink w:anchor="_Toc214870617" w:history="1">
        <w:r w:rsidR="001E5B82" w:rsidRPr="003765C3">
          <w:rPr>
            <w:rStyle w:val="Lienhypertexte"/>
            <w14:scene3d>
              <w14:camera w14:prst="orthographicFront"/>
              <w14:lightRig w14:rig="threePt" w14:dir="t">
                <w14:rot w14:lat="0" w14:lon="0" w14:rev="0"/>
              </w14:lightRig>
            </w14:scene3d>
          </w:rPr>
          <w:t>9.3</w:t>
        </w:r>
        <w:r w:rsidR="001E5B82">
          <w:rPr>
            <w:rFonts w:asciiTheme="minorHAnsi" w:eastAsiaTheme="minorEastAsia" w:hAnsiTheme="minorHAnsi" w:cstheme="minorBidi"/>
            <w:b w:val="0"/>
            <w:caps w:val="0"/>
            <w:sz w:val="22"/>
          </w:rPr>
          <w:tab/>
        </w:r>
        <w:r w:rsidR="001E5B82" w:rsidRPr="003765C3">
          <w:rPr>
            <w:rStyle w:val="Lienhypertexte"/>
          </w:rPr>
          <w:t>TITULAIRE</w:t>
        </w:r>
        <w:r w:rsidR="001E5B82">
          <w:rPr>
            <w:webHidden/>
          </w:rPr>
          <w:tab/>
        </w:r>
        <w:r w:rsidR="001E5B82">
          <w:rPr>
            <w:webHidden/>
          </w:rPr>
          <w:fldChar w:fldCharType="begin"/>
        </w:r>
        <w:r w:rsidR="001E5B82">
          <w:rPr>
            <w:webHidden/>
          </w:rPr>
          <w:instrText xml:space="preserve"> PAGEREF _Toc214870617 \h </w:instrText>
        </w:r>
        <w:r w:rsidR="001E5B82">
          <w:rPr>
            <w:webHidden/>
          </w:rPr>
        </w:r>
        <w:r w:rsidR="001E5B82">
          <w:rPr>
            <w:webHidden/>
          </w:rPr>
          <w:fldChar w:fldCharType="separate"/>
        </w:r>
        <w:r w:rsidR="001E5B82">
          <w:rPr>
            <w:webHidden/>
          </w:rPr>
          <w:t>17</w:t>
        </w:r>
        <w:r w:rsidR="001E5B82">
          <w:rPr>
            <w:webHidden/>
          </w:rPr>
          <w:fldChar w:fldCharType="end"/>
        </w:r>
      </w:hyperlink>
    </w:p>
    <w:p w14:paraId="179033AF" w14:textId="623FB41B" w:rsidR="001E5B82" w:rsidRDefault="000A450F">
      <w:pPr>
        <w:pStyle w:val="TM1"/>
        <w:rPr>
          <w:rFonts w:asciiTheme="minorHAnsi" w:eastAsiaTheme="minorEastAsia" w:hAnsiTheme="minorHAnsi" w:cstheme="minorBidi"/>
          <w:b w:val="0"/>
          <w:caps w:val="0"/>
          <w:sz w:val="22"/>
        </w:rPr>
      </w:pPr>
      <w:hyperlink w:anchor="_Toc214870618" w:history="1">
        <w:r w:rsidR="001E5B82" w:rsidRPr="003765C3">
          <w:rPr>
            <w:rStyle w:val="Lienhypertexte"/>
            <w14:scene3d>
              <w14:camera w14:prst="orthographicFront"/>
              <w14:lightRig w14:rig="threePt" w14:dir="t">
                <w14:rot w14:lat="0" w14:lon="0" w14:rev="0"/>
              </w14:lightRig>
            </w14:scene3d>
          </w:rPr>
          <w:t>9.4</w:t>
        </w:r>
        <w:r w:rsidR="001E5B82">
          <w:rPr>
            <w:rFonts w:asciiTheme="minorHAnsi" w:eastAsiaTheme="minorEastAsia" w:hAnsiTheme="minorHAnsi" w:cstheme="minorBidi"/>
            <w:b w:val="0"/>
            <w:caps w:val="0"/>
            <w:sz w:val="22"/>
          </w:rPr>
          <w:tab/>
        </w:r>
        <w:r w:rsidR="001E5B82" w:rsidRPr="003765C3">
          <w:rPr>
            <w:rStyle w:val="Lienhypertexte"/>
          </w:rPr>
          <w:t>EN CAS DE SOUS-TRAITANCE</w:t>
        </w:r>
        <w:r w:rsidR="001E5B82">
          <w:rPr>
            <w:webHidden/>
          </w:rPr>
          <w:tab/>
        </w:r>
        <w:r w:rsidR="001E5B82">
          <w:rPr>
            <w:webHidden/>
          </w:rPr>
          <w:fldChar w:fldCharType="begin"/>
        </w:r>
        <w:r w:rsidR="001E5B82">
          <w:rPr>
            <w:webHidden/>
          </w:rPr>
          <w:instrText xml:space="preserve"> PAGEREF _Toc214870618 \h </w:instrText>
        </w:r>
        <w:r w:rsidR="001E5B82">
          <w:rPr>
            <w:webHidden/>
          </w:rPr>
        </w:r>
        <w:r w:rsidR="001E5B82">
          <w:rPr>
            <w:webHidden/>
          </w:rPr>
          <w:fldChar w:fldCharType="separate"/>
        </w:r>
        <w:r w:rsidR="001E5B82">
          <w:rPr>
            <w:webHidden/>
          </w:rPr>
          <w:t>18</w:t>
        </w:r>
        <w:r w:rsidR="001E5B82">
          <w:rPr>
            <w:webHidden/>
          </w:rPr>
          <w:fldChar w:fldCharType="end"/>
        </w:r>
      </w:hyperlink>
    </w:p>
    <w:p w14:paraId="121B6D29" w14:textId="46C84A8C" w:rsidR="001E5B82" w:rsidRDefault="000A450F">
      <w:pPr>
        <w:pStyle w:val="TM1"/>
        <w:rPr>
          <w:rFonts w:asciiTheme="minorHAnsi" w:eastAsiaTheme="minorEastAsia" w:hAnsiTheme="minorHAnsi" w:cstheme="minorBidi"/>
          <w:b w:val="0"/>
          <w:caps w:val="0"/>
          <w:sz w:val="22"/>
        </w:rPr>
      </w:pPr>
      <w:hyperlink w:anchor="_Toc214870619" w:history="1">
        <w:r w:rsidR="001E5B82" w:rsidRPr="003765C3">
          <w:rPr>
            <w:rStyle w:val="Lienhypertexte"/>
            <w14:scene3d>
              <w14:camera w14:prst="orthographicFront"/>
              <w14:lightRig w14:rig="threePt" w14:dir="t">
                <w14:rot w14:lat="0" w14:lon="0" w14:rev="0"/>
              </w14:lightRig>
            </w14:scene3d>
          </w:rPr>
          <w:t>10</w:t>
        </w:r>
        <w:r w:rsidR="001E5B82">
          <w:rPr>
            <w:rFonts w:asciiTheme="minorHAnsi" w:eastAsiaTheme="minorEastAsia" w:hAnsiTheme="minorHAnsi" w:cstheme="minorBidi"/>
            <w:b w:val="0"/>
            <w:caps w:val="0"/>
            <w:sz w:val="22"/>
          </w:rPr>
          <w:tab/>
        </w:r>
        <w:r w:rsidR="001E5B82" w:rsidRPr="003765C3">
          <w:rPr>
            <w:rStyle w:val="Lienhypertexte"/>
          </w:rPr>
          <w:t>Propriété intellectuelle</w:t>
        </w:r>
        <w:r w:rsidR="001E5B82">
          <w:rPr>
            <w:webHidden/>
          </w:rPr>
          <w:tab/>
        </w:r>
        <w:r w:rsidR="001E5B82">
          <w:rPr>
            <w:webHidden/>
          </w:rPr>
          <w:fldChar w:fldCharType="begin"/>
        </w:r>
        <w:r w:rsidR="001E5B82">
          <w:rPr>
            <w:webHidden/>
          </w:rPr>
          <w:instrText xml:space="preserve"> PAGEREF _Toc214870619 \h </w:instrText>
        </w:r>
        <w:r w:rsidR="001E5B82">
          <w:rPr>
            <w:webHidden/>
          </w:rPr>
        </w:r>
        <w:r w:rsidR="001E5B82">
          <w:rPr>
            <w:webHidden/>
          </w:rPr>
          <w:fldChar w:fldCharType="separate"/>
        </w:r>
        <w:r w:rsidR="001E5B82">
          <w:rPr>
            <w:webHidden/>
          </w:rPr>
          <w:t>18</w:t>
        </w:r>
        <w:r w:rsidR="001E5B82">
          <w:rPr>
            <w:webHidden/>
          </w:rPr>
          <w:fldChar w:fldCharType="end"/>
        </w:r>
      </w:hyperlink>
    </w:p>
    <w:p w14:paraId="4137744B" w14:textId="6C4756F2" w:rsidR="001E5B82" w:rsidRDefault="000A450F">
      <w:pPr>
        <w:pStyle w:val="TM1"/>
        <w:rPr>
          <w:rFonts w:asciiTheme="minorHAnsi" w:eastAsiaTheme="minorEastAsia" w:hAnsiTheme="minorHAnsi" w:cstheme="minorBidi"/>
          <w:b w:val="0"/>
          <w:caps w:val="0"/>
          <w:sz w:val="22"/>
        </w:rPr>
      </w:pPr>
      <w:hyperlink w:anchor="_Toc214870620" w:history="1">
        <w:r w:rsidR="001E5B82" w:rsidRPr="003765C3">
          <w:rPr>
            <w:rStyle w:val="Lienhypertexte"/>
            <w14:scene3d>
              <w14:camera w14:prst="orthographicFront"/>
              <w14:lightRig w14:rig="threePt" w14:dir="t">
                <w14:rot w14:lat="0" w14:lon="0" w14:rev="0"/>
              </w14:lightRig>
            </w14:scene3d>
          </w:rPr>
          <w:t>11</w:t>
        </w:r>
        <w:r w:rsidR="001E5B82">
          <w:rPr>
            <w:rFonts w:asciiTheme="minorHAnsi" w:eastAsiaTheme="minorEastAsia" w:hAnsiTheme="minorHAnsi" w:cstheme="minorBidi"/>
            <w:b w:val="0"/>
            <w:caps w:val="0"/>
            <w:sz w:val="22"/>
          </w:rPr>
          <w:tab/>
        </w:r>
        <w:r w:rsidR="001E5B82" w:rsidRPr="003765C3">
          <w:rPr>
            <w:rStyle w:val="Lienhypertexte"/>
          </w:rPr>
          <w:t>Obligation particulières</w:t>
        </w:r>
        <w:r w:rsidR="001E5B82">
          <w:rPr>
            <w:webHidden/>
          </w:rPr>
          <w:tab/>
        </w:r>
        <w:r w:rsidR="001E5B82">
          <w:rPr>
            <w:webHidden/>
          </w:rPr>
          <w:fldChar w:fldCharType="begin"/>
        </w:r>
        <w:r w:rsidR="001E5B82">
          <w:rPr>
            <w:webHidden/>
          </w:rPr>
          <w:instrText xml:space="preserve"> PAGEREF _Toc214870620 \h </w:instrText>
        </w:r>
        <w:r w:rsidR="001E5B82">
          <w:rPr>
            <w:webHidden/>
          </w:rPr>
        </w:r>
        <w:r w:rsidR="001E5B82">
          <w:rPr>
            <w:webHidden/>
          </w:rPr>
          <w:fldChar w:fldCharType="separate"/>
        </w:r>
        <w:r w:rsidR="001E5B82">
          <w:rPr>
            <w:webHidden/>
          </w:rPr>
          <w:t>19</w:t>
        </w:r>
        <w:r w:rsidR="001E5B82">
          <w:rPr>
            <w:webHidden/>
          </w:rPr>
          <w:fldChar w:fldCharType="end"/>
        </w:r>
      </w:hyperlink>
    </w:p>
    <w:p w14:paraId="07753625" w14:textId="4A036FC6" w:rsidR="001E5B82" w:rsidRDefault="000A450F">
      <w:pPr>
        <w:pStyle w:val="TM1"/>
        <w:rPr>
          <w:rFonts w:asciiTheme="minorHAnsi" w:eastAsiaTheme="minorEastAsia" w:hAnsiTheme="minorHAnsi" w:cstheme="minorBidi"/>
          <w:b w:val="0"/>
          <w:caps w:val="0"/>
          <w:sz w:val="22"/>
        </w:rPr>
      </w:pPr>
      <w:hyperlink w:anchor="_Toc214870621" w:history="1">
        <w:r w:rsidR="001E5B82" w:rsidRPr="003765C3">
          <w:rPr>
            <w:rStyle w:val="Lienhypertexte"/>
            <w14:scene3d>
              <w14:camera w14:prst="orthographicFront"/>
              <w14:lightRig w14:rig="threePt" w14:dir="t">
                <w14:rot w14:lat="0" w14:lon="0" w14:rev="0"/>
              </w14:lightRig>
            </w14:scene3d>
          </w:rPr>
          <w:t>11.1</w:t>
        </w:r>
        <w:r w:rsidR="001E5B82">
          <w:rPr>
            <w:rFonts w:asciiTheme="minorHAnsi" w:eastAsiaTheme="minorEastAsia" w:hAnsiTheme="minorHAnsi" w:cstheme="minorBidi"/>
            <w:b w:val="0"/>
            <w:caps w:val="0"/>
            <w:sz w:val="22"/>
          </w:rPr>
          <w:tab/>
        </w:r>
        <w:r w:rsidR="001E5B82" w:rsidRPr="003765C3">
          <w:rPr>
            <w:rStyle w:val="Lienhypertexte"/>
          </w:rPr>
          <w:t>« REACH » : GESTION DE L’EXEMPTION DEFENSE</w:t>
        </w:r>
        <w:r w:rsidR="001E5B82">
          <w:rPr>
            <w:webHidden/>
          </w:rPr>
          <w:tab/>
        </w:r>
        <w:r w:rsidR="001E5B82">
          <w:rPr>
            <w:webHidden/>
          </w:rPr>
          <w:fldChar w:fldCharType="begin"/>
        </w:r>
        <w:r w:rsidR="001E5B82">
          <w:rPr>
            <w:webHidden/>
          </w:rPr>
          <w:instrText xml:space="preserve"> PAGEREF _Toc214870621 \h </w:instrText>
        </w:r>
        <w:r w:rsidR="001E5B82">
          <w:rPr>
            <w:webHidden/>
          </w:rPr>
        </w:r>
        <w:r w:rsidR="001E5B82">
          <w:rPr>
            <w:webHidden/>
          </w:rPr>
          <w:fldChar w:fldCharType="separate"/>
        </w:r>
        <w:r w:rsidR="001E5B82">
          <w:rPr>
            <w:webHidden/>
          </w:rPr>
          <w:t>19</w:t>
        </w:r>
        <w:r w:rsidR="001E5B82">
          <w:rPr>
            <w:webHidden/>
          </w:rPr>
          <w:fldChar w:fldCharType="end"/>
        </w:r>
      </w:hyperlink>
    </w:p>
    <w:p w14:paraId="36AAD533" w14:textId="5751871B" w:rsidR="001E5B82" w:rsidRDefault="000A450F">
      <w:pPr>
        <w:pStyle w:val="TM1"/>
        <w:rPr>
          <w:rFonts w:asciiTheme="minorHAnsi" w:eastAsiaTheme="minorEastAsia" w:hAnsiTheme="minorHAnsi" w:cstheme="minorBidi"/>
          <w:b w:val="0"/>
          <w:caps w:val="0"/>
          <w:sz w:val="22"/>
        </w:rPr>
      </w:pPr>
      <w:hyperlink w:anchor="_Toc214870622" w:history="1">
        <w:r w:rsidR="001E5B82" w:rsidRPr="003765C3">
          <w:rPr>
            <w:rStyle w:val="Lienhypertexte"/>
            <w14:scene3d>
              <w14:camera w14:prst="orthographicFront"/>
              <w14:lightRig w14:rig="threePt" w14:dir="t">
                <w14:rot w14:lat="0" w14:lon="0" w14:rev="0"/>
              </w14:lightRig>
            </w14:scene3d>
          </w:rPr>
          <w:t>11.2</w:t>
        </w:r>
        <w:r w:rsidR="001E5B82">
          <w:rPr>
            <w:rFonts w:asciiTheme="minorHAnsi" w:eastAsiaTheme="minorEastAsia" w:hAnsiTheme="minorHAnsi" w:cstheme="minorBidi"/>
            <w:b w:val="0"/>
            <w:caps w:val="0"/>
            <w:sz w:val="22"/>
          </w:rPr>
          <w:tab/>
        </w:r>
        <w:r w:rsidR="001E5B82" w:rsidRPr="003765C3">
          <w:rPr>
            <w:rStyle w:val="Lienhypertexte"/>
          </w:rPr>
          <w:t>INFORMATIONS SUR LES SUBSTANCES</w:t>
        </w:r>
        <w:r w:rsidR="001E5B82">
          <w:rPr>
            <w:webHidden/>
          </w:rPr>
          <w:tab/>
        </w:r>
        <w:r w:rsidR="001E5B82">
          <w:rPr>
            <w:webHidden/>
          </w:rPr>
          <w:fldChar w:fldCharType="begin"/>
        </w:r>
        <w:r w:rsidR="001E5B82">
          <w:rPr>
            <w:webHidden/>
          </w:rPr>
          <w:instrText xml:space="preserve"> PAGEREF _Toc214870622 \h </w:instrText>
        </w:r>
        <w:r w:rsidR="001E5B82">
          <w:rPr>
            <w:webHidden/>
          </w:rPr>
        </w:r>
        <w:r w:rsidR="001E5B82">
          <w:rPr>
            <w:webHidden/>
          </w:rPr>
          <w:fldChar w:fldCharType="separate"/>
        </w:r>
        <w:r w:rsidR="001E5B82">
          <w:rPr>
            <w:webHidden/>
          </w:rPr>
          <w:t>19</w:t>
        </w:r>
        <w:r w:rsidR="001E5B82">
          <w:rPr>
            <w:webHidden/>
          </w:rPr>
          <w:fldChar w:fldCharType="end"/>
        </w:r>
      </w:hyperlink>
    </w:p>
    <w:p w14:paraId="52C1E25D" w14:textId="56EFE665" w:rsidR="001E5B82" w:rsidRDefault="000A450F">
      <w:pPr>
        <w:pStyle w:val="TM1"/>
        <w:rPr>
          <w:rFonts w:asciiTheme="minorHAnsi" w:eastAsiaTheme="minorEastAsia" w:hAnsiTheme="minorHAnsi" w:cstheme="minorBidi"/>
          <w:b w:val="0"/>
          <w:caps w:val="0"/>
          <w:sz w:val="22"/>
        </w:rPr>
      </w:pPr>
      <w:hyperlink w:anchor="_Toc214870623" w:history="1">
        <w:r w:rsidR="001E5B82" w:rsidRPr="003765C3">
          <w:rPr>
            <w:rStyle w:val="Lienhypertexte"/>
            <w14:scene3d>
              <w14:camera w14:prst="orthographicFront"/>
              <w14:lightRig w14:rig="threePt" w14:dir="t">
                <w14:rot w14:lat="0" w14:lon="0" w14:rev="0"/>
              </w14:lightRig>
            </w14:scene3d>
          </w:rPr>
          <w:t>11.3</w:t>
        </w:r>
        <w:r w:rsidR="001E5B82">
          <w:rPr>
            <w:rFonts w:asciiTheme="minorHAnsi" w:eastAsiaTheme="minorEastAsia" w:hAnsiTheme="minorHAnsi" w:cstheme="minorBidi"/>
            <w:b w:val="0"/>
            <w:caps w:val="0"/>
            <w:sz w:val="22"/>
          </w:rPr>
          <w:tab/>
        </w:r>
        <w:r w:rsidR="001E5B82" w:rsidRPr="003765C3">
          <w:rPr>
            <w:rStyle w:val="Lienhypertexte"/>
          </w:rPr>
          <w:t>E-ATTESTATIONS</w:t>
        </w:r>
        <w:r w:rsidR="001E5B82">
          <w:rPr>
            <w:webHidden/>
          </w:rPr>
          <w:tab/>
        </w:r>
        <w:r w:rsidR="001E5B82">
          <w:rPr>
            <w:webHidden/>
          </w:rPr>
          <w:fldChar w:fldCharType="begin"/>
        </w:r>
        <w:r w:rsidR="001E5B82">
          <w:rPr>
            <w:webHidden/>
          </w:rPr>
          <w:instrText xml:space="preserve"> PAGEREF _Toc214870623 \h </w:instrText>
        </w:r>
        <w:r w:rsidR="001E5B82">
          <w:rPr>
            <w:webHidden/>
          </w:rPr>
        </w:r>
        <w:r w:rsidR="001E5B82">
          <w:rPr>
            <w:webHidden/>
          </w:rPr>
          <w:fldChar w:fldCharType="separate"/>
        </w:r>
        <w:r w:rsidR="001E5B82">
          <w:rPr>
            <w:webHidden/>
          </w:rPr>
          <w:t>19</w:t>
        </w:r>
        <w:r w:rsidR="001E5B82">
          <w:rPr>
            <w:webHidden/>
          </w:rPr>
          <w:fldChar w:fldCharType="end"/>
        </w:r>
      </w:hyperlink>
    </w:p>
    <w:p w14:paraId="7315E5A5" w14:textId="5BB54DD4" w:rsidR="001E5B82" w:rsidRDefault="000A450F">
      <w:pPr>
        <w:pStyle w:val="TM1"/>
        <w:rPr>
          <w:rFonts w:asciiTheme="minorHAnsi" w:eastAsiaTheme="minorEastAsia" w:hAnsiTheme="minorHAnsi" w:cstheme="minorBidi"/>
          <w:b w:val="0"/>
          <w:caps w:val="0"/>
          <w:sz w:val="22"/>
        </w:rPr>
      </w:pPr>
      <w:hyperlink w:anchor="_Toc214870624" w:history="1">
        <w:r w:rsidR="001E5B82" w:rsidRPr="003765C3">
          <w:rPr>
            <w:rStyle w:val="Lienhypertexte"/>
            <w14:scene3d>
              <w14:camera w14:prst="orthographicFront"/>
              <w14:lightRig w14:rig="threePt" w14:dir="t">
                <w14:rot w14:lat="0" w14:lon="0" w14:rev="0"/>
              </w14:lightRig>
            </w14:scene3d>
          </w:rPr>
          <w:t>11.4</w:t>
        </w:r>
        <w:r w:rsidR="001E5B82">
          <w:rPr>
            <w:rFonts w:asciiTheme="minorHAnsi" w:eastAsiaTheme="minorEastAsia" w:hAnsiTheme="minorHAnsi" w:cstheme="minorBidi"/>
            <w:b w:val="0"/>
            <w:caps w:val="0"/>
            <w:sz w:val="22"/>
          </w:rPr>
          <w:tab/>
        </w:r>
        <w:r w:rsidR="001E5B82" w:rsidRPr="003765C3">
          <w:rPr>
            <w:rStyle w:val="Lienhypertexte"/>
          </w:rPr>
          <w:t>RECOURS À UN POLLUANT ORGANIQUE PERSISTANT</w:t>
        </w:r>
        <w:r w:rsidR="001E5B82">
          <w:rPr>
            <w:webHidden/>
          </w:rPr>
          <w:tab/>
        </w:r>
        <w:r w:rsidR="001E5B82">
          <w:rPr>
            <w:webHidden/>
          </w:rPr>
          <w:fldChar w:fldCharType="begin"/>
        </w:r>
        <w:r w:rsidR="001E5B82">
          <w:rPr>
            <w:webHidden/>
          </w:rPr>
          <w:instrText xml:space="preserve"> PAGEREF _Toc214870624 \h </w:instrText>
        </w:r>
        <w:r w:rsidR="001E5B82">
          <w:rPr>
            <w:webHidden/>
          </w:rPr>
        </w:r>
        <w:r w:rsidR="001E5B82">
          <w:rPr>
            <w:webHidden/>
          </w:rPr>
          <w:fldChar w:fldCharType="separate"/>
        </w:r>
        <w:r w:rsidR="001E5B82">
          <w:rPr>
            <w:webHidden/>
          </w:rPr>
          <w:t>19</w:t>
        </w:r>
        <w:r w:rsidR="001E5B82">
          <w:rPr>
            <w:webHidden/>
          </w:rPr>
          <w:fldChar w:fldCharType="end"/>
        </w:r>
      </w:hyperlink>
    </w:p>
    <w:p w14:paraId="2A17DF4F" w14:textId="25A8AB48" w:rsidR="001E5B82" w:rsidRDefault="000A450F">
      <w:pPr>
        <w:pStyle w:val="TM1"/>
        <w:rPr>
          <w:rFonts w:asciiTheme="minorHAnsi" w:eastAsiaTheme="minorEastAsia" w:hAnsiTheme="minorHAnsi" w:cstheme="minorBidi"/>
          <w:b w:val="0"/>
          <w:caps w:val="0"/>
          <w:sz w:val="22"/>
        </w:rPr>
      </w:pPr>
      <w:hyperlink w:anchor="_Toc214870625" w:history="1">
        <w:r w:rsidR="001E5B82" w:rsidRPr="003765C3">
          <w:rPr>
            <w:rStyle w:val="Lienhypertexte"/>
            <w14:scene3d>
              <w14:camera w14:prst="orthographicFront"/>
              <w14:lightRig w14:rig="threePt" w14:dir="t">
                <w14:rot w14:lat="0" w14:lon="0" w14:rev="0"/>
              </w14:lightRig>
            </w14:scene3d>
          </w:rPr>
          <w:t>12</w:t>
        </w:r>
        <w:r w:rsidR="001E5B82">
          <w:rPr>
            <w:rFonts w:asciiTheme="minorHAnsi" w:eastAsiaTheme="minorEastAsia" w:hAnsiTheme="minorHAnsi" w:cstheme="minorBidi"/>
            <w:b w:val="0"/>
            <w:caps w:val="0"/>
            <w:sz w:val="22"/>
          </w:rPr>
          <w:tab/>
        </w:r>
        <w:r w:rsidR="001E5B82" w:rsidRPr="003765C3">
          <w:rPr>
            <w:rStyle w:val="Lienhypertexte"/>
          </w:rPr>
          <w:t>Clauses administratives diverses</w:t>
        </w:r>
        <w:r w:rsidR="001E5B82">
          <w:rPr>
            <w:webHidden/>
          </w:rPr>
          <w:tab/>
        </w:r>
        <w:r w:rsidR="001E5B82">
          <w:rPr>
            <w:webHidden/>
          </w:rPr>
          <w:fldChar w:fldCharType="begin"/>
        </w:r>
        <w:r w:rsidR="001E5B82">
          <w:rPr>
            <w:webHidden/>
          </w:rPr>
          <w:instrText xml:space="preserve"> PAGEREF _Toc214870625 \h </w:instrText>
        </w:r>
        <w:r w:rsidR="001E5B82">
          <w:rPr>
            <w:webHidden/>
          </w:rPr>
        </w:r>
        <w:r w:rsidR="001E5B82">
          <w:rPr>
            <w:webHidden/>
          </w:rPr>
          <w:fldChar w:fldCharType="separate"/>
        </w:r>
        <w:r w:rsidR="001E5B82">
          <w:rPr>
            <w:webHidden/>
          </w:rPr>
          <w:t>20</w:t>
        </w:r>
        <w:r w:rsidR="001E5B82">
          <w:rPr>
            <w:webHidden/>
          </w:rPr>
          <w:fldChar w:fldCharType="end"/>
        </w:r>
      </w:hyperlink>
    </w:p>
    <w:p w14:paraId="70DE909E" w14:textId="73BE14A8" w:rsidR="001E5B82" w:rsidRDefault="000A450F">
      <w:pPr>
        <w:pStyle w:val="TM1"/>
        <w:rPr>
          <w:rFonts w:asciiTheme="minorHAnsi" w:eastAsiaTheme="minorEastAsia" w:hAnsiTheme="minorHAnsi" w:cstheme="minorBidi"/>
          <w:b w:val="0"/>
          <w:caps w:val="0"/>
          <w:sz w:val="22"/>
        </w:rPr>
      </w:pPr>
      <w:hyperlink w:anchor="_Toc214870626" w:history="1">
        <w:r w:rsidR="001E5B82" w:rsidRPr="003765C3">
          <w:rPr>
            <w:rStyle w:val="Lienhypertexte"/>
            <w14:scene3d>
              <w14:camera w14:prst="orthographicFront"/>
              <w14:lightRig w14:rig="threePt" w14:dir="t">
                <w14:rot w14:lat="0" w14:lon="0" w14:rev="0"/>
              </w14:lightRig>
            </w14:scene3d>
          </w:rPr>
          <w:t>12.1</w:t>
        </w:r>
        <w:r w:rsidR="001E5B82">
          <w:rPr>
            <w:rFonts w:asciiTheme="minorHAnsi" w:eastAsiaTheme="minorEastAsia" w:hAnsiTheme="minorHAnsi" w:cstheme="minorBidi"/>
            <w:b w:val="0"/>
            <w:caps w:val="0"/>
            <w:sz w:val="22"/>
          </w:rPr>
          <w:tab/>
        </w:r>
        <w:r w:rsidR="001E5B82" w:rsidRPr="003765C3">
          <w:rPr>
            <w:rStyle w:val="Lienhypertexte"/>
          </w:rPr>
          <w:t>PERSONNES HABILITEES</w:t>
        </w:r>
        <w:r w:rsidR="001E5B82">
          <w:rPr>
            <w:webHidden/>
          </w:rPr>
          <w:tab/>
        </w:r>
        <w:r w:rsidR="001E5B82">
          <w:rPr>
            <w:webHidden/>
          </w:rPr>
          <w:fldChar w:fldCharType="begin"/>
        </w:r>
        <w:r w:rsidR="001E5B82">
          <w:rPr>
            <w:webHidden/>
          </w:rPr>
          <w:instrText xml:space="preserve"> PAGEREF _Toc214870626 \h </w:instrText>
        </w:r>
        <w:r w:rsidR="001E5B82">
          <w:rPr>
            <w:webHidden/>
          </w:rPr>
        </w:r>
        <w:r w:rsidR="001E5B82">
          <w:rPr>
            <w:webHidden/>
          </w:rPr>
          <w:fldChar w:fldCharType="separate"/>
        </w:r>
        <w:r w:rsidR="001E5B82">
          <w:rPr>
            <w:webHidden/>
          </w:rPr>
          <w:t>20</w:t>
        </w:r>
        <w:r w:rsidR="001E5B82">
          <w:rPr>
            <w:webHidden/>
          </w:rPr>
          <w:fldChar w:fldCharType="end"/>
        </w:r>
      </w:hyperlink>
    </w:p>
    <w:p w14:paraId="255F0313" w14:textId="693126DF" w:rsidR="001E5B82" w:rsidRDefault="000A450F">
      <w:pPr>
        <w:pStyle w:val="TM1"/>
        <w:rPr>
          <w:rFonts w:asciiTheme="minorHAnsi" w:eastAsiaTheme="minorEastAsia" w:hAnsiTheme="minorHAnsi" w:cstheme="minorBidi"/>
          <w:b w:val="0"/>
          <w:caps w:val="0"/>
          <w:sz w:val="22"/>
        </w:rPr>
      </w:pPr>
      <w:hyperlink w:anchor="_Toc214870627" w:history="1">
        <w:r w:rsidR="001E5B82" w:rsidRPr="003765C3">
          <w:rPr>
            <w:rStyle w:val="Lienhypertexte"/>
            <w14:scene3d>
              <w14:camera w14:prst="orthographicFront"/>
              <w14:lightRig w14:rig="threePt" w14:dir="t">
                <w14:rot w14:lat="0" w14:lon="0" w14:rev="0"/>
              </w14:lightRig>
            </w14:scene3d>
          </w:rPr>
          <w:t>12.2</w:t>
        </w:r>
        <w:r w:rsidR="001E5B82">
          <w:rPr>
            <w:rFonts w:asciiTheme="minorHAnsi" w:eastAsiaTheme="minorEastAsia" w:hAnsiTheme="minorHAnsi" w:cstheme="minorBidi"/>
            <w:b w:val="0"/>
            <w:caps w:val="0"/>
            <w:sz w:val="22"/>
          </w:rPr>
          <w:tab/>
        </w:r>
        <w:r w:rsidR="001E5B82" w:rsidRPr="003765C3">
          <w:rPr>
            <w:rStyle w:val="Lienhypertexte"/>
          </w:rPr>
          <w:t>RESILIATION</w:t>
        </w:r>
        <w:r w:rsidR="001E5B82">
          <w:rPr>
            <w:webHidden/>
          </w:rPr>
          <w:tab/>
        </w:r>
        <w:r w:rsidR="001E5B82">
          <w:rPr>
            <w:webHidden/>
          </w:rPr>
          <w:fldChar w:fldCharType="begin"/>
        </w:r>
        <w:r w:rsidR="001E5B82">
          <w:rPr>
            <w:webHidden/>
          </w:rPr>
          <w:instrText xml:space="preserve"> PAGEREF _Toc214870627 \h </w:instrText>
        </w:r>
        <w:r w:rsidR="001E5B82">
          <w:rPr>
            <w:webHidden/>
          </w:rPr>
        </w:r>
        <w:r w:rsidR="001E5B82">
          <w:rPr>
            <w:webHidden/>
          </w:rPr>
          <w:fldChar w:fldCharType="separate"/>
        </w:r>
        <w:r w:rsidR="001E5B82">
          <w:rPr>
            <w:webHidden/>
          </w:rPr>
          <w:t>20</w:t>
        </w:r>
        <w:r w:rsidR="001E5B82">
          <w:rPr>
            <w:webHidden/>
          </w:rPr>
          <w:fldChar w:fldCharType="end"/>
        </w:r>
      </w:hyperlink>
    </w:p>
    <w:p w14:paraId="4905A52D" w14:textId="4328E2D0" w:rsidR="001E5B82" w:rsidRDefault="000A450F">
      <w:pPr>
        <w:pStyle w:val="TM1"/>
        <w:rPr>
          <w:rFonts w:asciiTheme="minorHAnsi" w:eastAsiaTheme="minorEastAsia" w:hAnsiTheme="minorHAnsi" w:cstheme="minorBidi"/>
          <w:b w:val="0"/>
          <w:caps w:val="0"/>
          <w:sz w:val="22"/>
        </w:rPr>
      </w:pPr>
      <w:hyperlink w:anchor="_Toc214870628" w:history="1">
        <w:r w:rsidR="001E5B82" w:rsidRPr="003765C3">
          <w:rPr>
            <w:rStyle w:val="Lienhypertexte"/>
            <w14:scene3d>
              <w14:camera w14:prst="orthographicFront"/>
              <w14:lightRig w14:rig="threePt" w14:dir="t">
                <w14:rot w14:lat="0" w14:lon="0" w14:rev="0"/>
              </w14:lightRig>
            </w14:scene3d>
          </w:rPr>
          <w:t>12.3</w:t>
        </w:r>
        <w:r w:rsidR="001E5B82">
          <w:rPr>
            <w:rFonts w:asciiTheme="minorHAnsi" w:eastAsiaTheme="minorEastAsia" w:hAnsiTheme="minorHAnsi" w:cstheme="minorBidi"/>
            <w:b w:val="0"/>
            <w:caps w:val="0"/>
            <w:sz w:val="22"/>
          </w:rPr>
          <w:tab/>
        </w:r>
        <w:r w:rsidR="001E5B82" w:rsidRPr="003765C3">
          <w:rPr>
            <w:rStyle w:val="Lienhypertexte"/>
          </w:rPr>
          <w:t>NANTISSEMENT</w:t>
        </w:r>
        <w:r w:rsidR="001E5B82">
          <w:rPr>
            <w:webHidden/>
          </w:rPr>
          <w:tab/>
        </w:r>
        <w:r w:rsidR="001E5B82">
          <w:rPr>
            <w:webHidden/>
          </w:rPr>
          <w:fldChar w:fldCharType="begin"/>
        </w:r>
        <w:r w:rsidR="001E5B82">
          <w:rPr>
            <w:webHidden/>
          </w:rPr>
          <w:instrText xml:space="preserve"> PAGEREF _Toc214870628 \h </w:instrText>
        </w:r>
        <w:r w:rsidR="001E5B82">
          <w:rPr>
            <w:webHidden/>
          </w:rPr>
        </w:r>
        <w:r w:rsidR="001E5B82">
          <w:rPr>
            <w:webHidden/>
          </w:rPr>
          <w:fldChar w:fldCharType="separate"/>
        </w:r>
        <w:r w:rsidR="001E5B82">
          <w:rPr>
            <w:webHidden/>
          </w:rPr>
          <w:t>20</w:t>
        </w:r>
        <w:r w:rsidR="001E5B82">
          <w:rPr>
            <w:webHidden/>
          </w:rPr>
          <w:fldChar w:fldCharType="end"/>
        </w:r>
      </w:hyperlink>
    </w:p>
    <w:p w14:paraId="789E8ECE" w14:textId="5333E5A5" w:rsidR="001E5B82" w:rsidRDefault="000A450F">
      <w:pPr>
        <w:pStyle w:val="TM1"/>
        <w:rPr>
          <w:rFonts w:asciiTheme="minorHAnsi" w:eastAsiaTheme="minorEastAsia" w:hAnsiTheme="minorHAnsi" w:cstheme="minorBidi"/>
          <w:b w:val="0"/>
          <w:caps w:val="0"/>
          <w:sz w:val="22"/>
        </w:rPr>
      </w:pPr>
      <w:hyperlink w:anchor="_Toc214870629" w:history="1">
        <w:r w:rsidR="001E5B82" w:rsidRPr="003765C3">
          <w:rPr>
            <w:rStyle w:val="Lienhypertexte"/>
            <w14:scene3d>
              <w14:camera w14:prst="orthographicFront"/>
              <w14:lightRig w14:rig="threePt" w14:dir="t">
                <w14:rot w14:lat="0" w14:lon="0" w14:rev="0"/>
              </w14:lightRig>
            </w14:scene3d>
          </w:rPr>
          <w:t>12.4</w:t>
        </w:r>
        <w:r w:rsidR="001E5B82">
          <w:rPr>
            <w:rFonts w:asciiTheme="minorHAnsi" w:eastAsiaTheme="minorEastAsia" w:hAnsiTheme="minorHAnsi" w:cstheme="minorBidi"/>
            <w:b w:val="0"/>
            <w:caps w:val="0"/>
            <w:sz w:val="22"/>
          </w:rPr>
          <w:tab/>
        </w:r>
        <w:r w:rsidR="001E5B82" w:rsidRPr="003765C3">
          <w:rPr>
            <w:rStyle w:val="Lienhypertexte"/>
          </w:rPr>
          <w:t>PROTECTION DES DONNEES A CARACTERE PERSONNEL</w:t>
        </w:r>
        <w:r w:rsidR="001E5B82">
          <w:rPr>
            <w:webHidden/>
          </w:rPr>
          <w:tab/>
        </w:r>
        <w:r w:rsidR="001E5B82">
          <w:rPr>
            <w:webHidden/>
          </w:rPr>
          <w:fldChar w:fldCharType="begin"/>
        </w:r>
        <w:r w:rsidR="001E5B82">
          <w:rPr>
            <w:webHidden/>
          </w:rPr>
          <w:instrText xml:space="preserve"> PAGEREF _Toc214870629 \h </w:instrText>
        </w:r>
        <w:r w:rsidR="001E5B82">
          <w:rPr>
            <w:webHidden/>
          </w:rPr>
        </w:r>
        <w:r w:rsidR="001E5B82">
          <w:rPr>
            <w:webHidden/>
          </w:rPr>
          <w:fldChar w:fldCharType="separate"/>
        </w:r>
        <w:r w:rsidR="001E5B82">
          <w:rPr>
            <w:webHidden/>
          </w:rPr>
          <w:t>20</w:t>
        </w:r>
        <w:r w:rsidR="001E5B82">
          <w:rPr>
            <w:webHidden/>
          </w:rPr>
          <w:fldChar w:fldCharType="end"/>
        </w:r>
      </w:hyperlink>
    </w:p>
    <w:p w14:paraId="75D95E68" w14:textId="65F35A47" w:rsidR="001E5B82" w:rsidRDefault="000A450F">
      <w:pPr>
        <w:pStyle w:val="TM1"/>
        <w:rPr>
          <w:rFonts w:asciiTheme="minorHAnsi" w:eastAsiaTheme="minorEastAsia" w:hAnsiTheme="minorHAnsi" w:cstheme="minorBidi"/>
          <w:b w:val="0"/>
          <w:caps w:val="0"/>
          <w:sz w:val="22"/>
        </w:rPr>
      </w:pPr>
      <w:hyperlink w:anchor="_Toc214870630" w:history="1">
        <w:r w:rsidR="001E5B82" w:rsidRPr="003765C3">
          <w:rPr>
            <w:rStyle w:val="Lienhypertexte"/>
            <w14:scene3d>
              <w14:camera w14:prst="orthographicFront"/>
              <w14:lightRig w14:rig="threePt" w14:dir="t">
                <w14:rot w14:lat="0" w14:lon="0" w14:rev="0"/>
              </w14:lightRig>
            </w14:scene3d>
          </w:rPr>
          <w:t>12.5</w:t>
        </w:r>
        <w:r w:rsidR="001E5B82">
          <w:rPr>
            <w:rFonts w:asciiTheme="minorHAnsi" w:eastAsiaTheme="minorEastAsia" w:hAnsiTheme="minorHAnsi" w:cstheme="minorBidi"/>
            <w:b w:val="0"/>
            <w:caps w:val="0"/>
            <w:sz w:val="22"/>
          </w:rPr>
          <w:tab/>
        </w:r>
        <w:r w:rsidR="001E5B82" w:rsidRPr="003765C3">
          <w:rPr>
            <w:rStyle w:val="Lienhypertexte"/>
          </w:rPr>
          <w:t>TRIBUNAUX COMPETENTS</w:t>
        </w:r>
        <w:r w:rsidR="001E5B82">
          <w:rPr>
            <w:webHidden/>
          </w:rPr>
          <w:tab/>
        </w:r>
        <w:r w:rsidR="001E5B82">
          <w:rPr>
            <w:webHidden/>
          </w:rPr>
          <w:fldChar w:fldCharType="begin"/>
        </w:r>
        <w:r w:rsidR="001E5B82">
          <w:rPr>
            <w:webHidden/>
          </w:rPr>
          <w:instrText xml:space="preserve"> PAGEREF _Toc214870630 \h </w:instrText>
        </w:r>
        <w:r w:rsidR="001E5B82">
          <w:rPr>
            <w:webHidden/>
          </w:rPr>
        </w:r>
        <w:r w:rsidR="001E5B82">
          <w:rPr>
            <w:webHidden/>
          </w:rPr>
          <w:fldChar w:fldCharType="separate"/>
        </w:r>
        <w:r w:rsidR="001E5B82">
          <w:rPr>
            <w:webHidden/>
          </w:rPr>
          <w:t>21</w:t>
        </w:r>
        <w:r w:rsidR="001E5B82">
          <w:rPr>
            <w:webHidden/>
          </w:rPr>
          <w:fldChar w:fldCharType="end"/>
        </w:r>
      </w:hyperlink>
    </w:p>
    <w:p w14:paraId="2F07B970" w14:textId="731E5D72" w:rsidR="001E5B82" w:rsidRDefault="000A450F">
      <w:pPr>
        <w:pStyle w:val="TM1"/>
        <w:rPr>
          <w:rFonts w:asciiTheme="minorHAnsi" w:eastAsiaTheme="minorEastAsia" w:hAnsiTheme="minorHAnsi" w:cstheme="minorBidi"/>
          <w:b w:val="0"/>
          <w:caps w:val="0"/>
          <w:sz w:val="22"/>
        </w:rPr>
      </w:pPr>
      <w:hyperlink w:anchor="_Toc214870631" w:history="1">
        <w:r w:rsidR="001E5B82" w:rsidRPr="003765C3">
          <w:rPr>
            <w:rStyle w:val="Lienhypertexte"/>
            <w14:scene3d>
              <w14:camera w14:prst="orthographicFront"/>
              <w14:lightRig w14:rig="threePt" w14:dir="t">
                <w14:rot w14:lat="0" w14:lon="0" w14:rev="0"/>
              </w14:lightRig>
            </w14:scene3d>
          </w:rPr>
          <w:t>12.6</w:t>
        </w:r>
        <w:r w:rsidR="001E5B82">
          <w:rPr>
            <w:rFonts w:asciiTheme="minorHAnsi" w:eastAsiaTheme="minorEastAsia" w:hAnsiTheme="minorHAnsi" w:cstheme="minorBidi"/>
            <w:b w:val="0"/>
            <w:caps w:val="0"/>
            <w:sz w:val="22"/>
          </w:rPr>
          <w:tab/>
        </w:r>
        <w:r w:rsidR="001E5B82" w:rsidRPr="003765C3">
          <w:rPr>
            <w:rStyle w:val="Lienhypertexte"/>
          </w:rPr>
          <w:t>NOTIFICATION DE L’ACCORD-CADRE</w:t>
        </w:r>
        <w:r w:rsidR="001E5B82">
          <w:rPr>
            <w:webHidden/>
          </w:rPr>
          <w:tab/>
        </w:r>
        <w:r w:rsidR="001E5B82">
          <w:rPr>
            <w:webHidden/>
          </w:rPr>
          <w:fldChar w:fldCharType="begin"/>
        </w:r>
        <w:r w:rsidR="001E5B82">
          <w:rPr>
            <w:webHidden/>
          </w:rPr>
          <w:instrText xml:space="preserve"> PAGEREF _Toc214870631 \h </w:instrText>
        </w:r>
        <w:r w:rsidR="001E5B82">
          <w:rPr>
            <w:webHidden/>
          </w:rPr>
        </w:r>
        <w:r w:rsidR="001E5B82">
          <w:rPr>
            <w:webHidden/>
          </w:rPr>
          <w:fldChar w:fldCharType="separate"/>
        </w:r>
        <w:r w:rsidR="001E5B82">
          <w:rPr>
            <w:webHidden/>
          </w:rPr>
          <w:t>21</w:t>
        </w:r>
        <w:r w:rsidR="001E5B82">
          <w:rPr>
            <w:webHidden/>
          </w:rPr>
          <w:fldChar w:fldCharType="end"/>
        </w:r>
      </w:hyperlink>
    </w:p>
    <w:p w14:paraId="5661C8B1" w14:textId="5951999C" w:rsidR="001E5B82" w:rsidRDefault="000A450F">
      <w:pPr>
        <w:pStyle w:val="TM1"/>
        <w:rPr>
          <w:rFonts w:asciiTheme="minorHAnsi" w:eastAsiaTheme="minorEastAsia" w:hAnsiTheme="minorHAnsi" w:cstheme="minorBidi"/>
          <w:b w:val="0"/>
          <w:caps w:val="0"/>
          <w:sz w:val="22"/>
        </w:rPr>
      </w:pPr>
      <w:hyperlink w:anchor="_Toc214870632" w:history="1">
        <w:r w:rsidR="001E5B82" w:rsidRPr="003765C3">
          <w:rPr>
            <w:rStyle w:val="Lienhypertexte"/>
            <w14:scene3d>
              <w14:camera w14:prst="orthographicFront"/>
              <w14:lightRig w14:rig="threePt" w14:dir="t">
                <w14:rot w14:lat="0" w14:lon="0" w14:rev="0"/>
              </w14:lightRig>
            </w14:scene3d>
          </w:rPr>
          <w:t>12.7</w:t>
        </w:r>
        <w:r w:rsidR="001E5B82">
          <w:rPr>
            <w:rFonts w:asciiTheme="minorHAnsi" w:eastAsiaTheme="minorEastAsia" w:hAnsiTheme="minorHAnsi" w:cstheme="minorBidi"/>
            <w:b w:val="0"/>
            <w:caps w:val="0"/>
            <w:sz w:val="22"/>
          </w:rPr>
          <w:tab/>
        </w:r>
        <w:r w:rsidR="001E5B82" w:rsidRPr="003765C3">
          <w:rPr>
            <w:rStyle w:val="Lienhypertexte"/>
          </w:rPr>
          <w:t>ENTITE LIQUIDATRICE, ORDONNATEUR ET COMPTABLE ASSIGNATAIRE ET CONDITIONS D’ENVOI DES FACTURES</w:t>
        </w:r>
        <w:r w:rsidR="001E5B82">
          <w:rPr>
            <w:webHidden/>
          </w:rPr>
          <w:tab/>
        </w:r>
        <w:r w:rsidR="001E5B82">
          <w:rPr>
            <w:webHidden/>
          </w:rPr>
          <w:fldChar w:fldCharType="begin"/>
        </w:r>
        <w:r w:rsidR="001E5B82">
          <w:rPr>
            <w:webHidden/>
          </w:rPr>
          <w:instrText xml:space="preserve"> PAGEREF _Toc214870632 \h </w:instrText>
        </w:r>
        <w:r w:rsidR="001E5B82">
          <w:rPr>
            <w:webHidden/>
          </w:rPr>
        </w:r>
        <w:r w:rsidR="001E5B82">
          <w:rPr>
            <w:webHidden/>
          </w:rPr>
          <w:fldChar w:fldCharType="separate"/>
        </w:r>
        <w:r w:rsidR="001E5B82">
          <w:rPr>
            <w:webHidden/>
          </w:rPr>
          <w:t>21</w:t>
        </w:r>
        <w:r w:rsidR="001E5B82">
          <w:rPr>
            <w:webHidden/>
          </w:rPr>
          <w:fldChar w:fldCharType="end"/>
        </w:r>
      </w:hyperlink>
    </w:p>
    <w:p w14:paraId="005D0153" w14:textId="31B47164" w:rsidR="001E5B82" w:rsidRDefault="000A450F">
      <w:pPr>
        <w:pStyle w:val="TM1"/>
        <w:rPr>
          <w:rFonts w:asciiTheme="minorHAnsi" w:eastAsiaTheme="minorEastAsia" w:hAnsiTheme="minorHAnsi" w:cstheme="minorBidi"/>
          <w:b w:val="0"/>
          <w:caps w:val="0"/>
          <w:sz w:val="22"/>
        </w:rPr>
      </w:pPr>
      <w:hyperlink w:anchor="_Toc214870633" w:history="1">
        <w:r w:rsidR="001E5B82" w:rsidRPr="003765C3">
          <w:rPr>
            <w:rStyle w:val="Lienhypertexte"/>
            <w14:scene3d>
              <w14:camera w14:prst="orthographicFront"/>
              <w14:lightRig w14:rig="threePt" w14:dir="t">
                <w14:rot w14:lat="0" w14:lon="0" w14:rev="0"/>
              </w14:lightRig>
            </w14:scene3d>
          </w:rPr>
          <w:t>12.7.1</w:t>
        </w:r>
        <w:r w:rsidR="001E5B82">
          <w:rPr>
            <w:rFonts w:asciiTheme="minorHAnsi" w:eastAsiaTheme="minorEastAsia" w:hAnsiTheme="minorHAnsi" w:cstheme="minorBidi"/>
            <w:b w:val="0"/>
            <w:caps w:val="0"/>
            <w:sz w:val="22"/>
          </w:rPr>
          <w:tab/>
        </w:r>
        <w:r w:rsidR="001E5B82" w:rsidRPr="003765C3">
          <w:rPr>
            <w:rStyle w:val="Lienhypertexte"/>
          </w:rPr>
          <w:t>Entité liquidatrice</w:t>
        </w:r>
        <w:r w:rsidR="001E5B82">
          <w:rPr>
            <w:webHidden/>
          </w:rPr>
          <w:tab/>
        </w:r>
        <w:r w:rsidR="001E5B82">
          <w:rPr>
            <w:webHidden/>
          </w:rPr>
          <w:fldChar w:fldCharType="begin"/>
        </w:r>
        <w:r w:rsidR="001E5B82">
          <w:rPr>
            <w:webHidden/>
          </w:rPr>
          <w:instrText xml:space="preserve"> PAGEREF _Toc214870633 \h </w:instrText>
        </w:r>
        <w:r w:rsidR="001E5B82">
          <w:rPr>
            <w:webHidden/>
          </w:rPr>
        </w:r>
        <w:r w:rsidR="001E5B82">
          <w:rPr>
            <w:webHidden/>
          </w:rPr>
          <w:fldChar w:fldCharType="separate"/>
        </w:r>
        <w:r w:rsidR="001E5B82">
          <w:rPr>
            <w:webHidden/>
          </w:rPr>
          <w:t>21</w:t>
        </w:r>
        <w:r w:rsidR="001E5B82">
          <w:rPr>
            <w:webHidden/>
          </w:rPr>
          <w:fldChar w:fldCharType="end"/>
        </w:r>
      </w:hyperlink>
    </w:p>
    <w:p w14:paraId="0B088A86" w14:textId="62FF5A8C" w:rsidR="001E5B82" w:rsidRDefault="000A450F">
      <w:pPr>
        <w:pStyle w:val="TM1"/>
        <w:rPr>
          <w:rFonts w:asciiTheme="minorHAnsi" w:eastAsiaTheme="minorEastAsia" w:hAnsiTheme="minorHAnsi" w:cstheme="minorBidi"/>
          <w:b w:val="0"/>
          <w:caps w:val="0"/>
          <w:sz w:val="22"/>
        </w:rPr>
      </w:pPr>
      <w:hyperlink w:anchor="_Toc214870634" w:history="1">
        <w:r w:rsidR="001E5B82" w:rsidRPr="003765C3">
          <w:rPr>
            <w:rStyle w:val="Lienhypertexte"/>
            <w14:scene3d>
              <w14:camera w14:prst="orthographicFront"/>
              <w14:lightRig w14:rig="threePt" w14:dir="t">
                <w14:rot w14:lat="0" w14:lon="0" w14:rev="0"/>
              </w14:lightRig>
            </w14:scene3d>
          </w:rPr>
          <w:t>12.7.2</w:t>
        </w:r>
        <w:r w:rsidR="001E5B82">
          <w:rPr>
            <w:rFonts w:asciiTheme="minorHAnsi" w:eastAsiaTheme="minorEastAsia" w:hAnsiTheme="minorHAnsi" w:cstheme="minorBidi"/>
            <w:b w:val="0"/>
            <w:caps w:val="0"/>
            <w:sz w:val="22"/>
          </w:rPr>
          <w:tab/>
        </w:r>
        <w:r w:rsidR="001E5B82" w:rsidRPr="003765C3">
          <w:rPr>
            <w:rStyle w:val="Lienhypertexte"/>
          </w:rPr>
          <w:t>Ordonnateur</w:t>
        </w:r>
        <w:r w:rsidR="001E5B82">
          <w:rPr>
            <w:webHidden/>
          </w:rPr>
          <w:tab/>
        </w:r>
        <w:r w:rsidR="001E5B82">
          <w:rPr>
            <w:webHidden/>
          </w:rPr>
          <w:fldChar w:fldCharType="begin"/>
        </w:r>
        <w:r w:rsidR="001E5B82">
          <w:rPr>
            <w:webHidden/>
          </w:rPr>
          <w:instrText xml:space="preserve"> PAGEREF _Toc214870634 \h </w:instrText>
        </w:r>
        <w:r w:rsidR="001E5B82">
          <w:rPr>
            <w:webHidden/>
          </w:rPr>
        </w:r>
        <w:r w:rsidR="001E5B82">
          <w:rPr>
            <w:webHidden/>
          </w:rPr>
          <w:fldChar w:fldCharType="separate"/>
        </w:r>
        <w:r w:rsidR="001E5B82">
          <w:rPr>
            <w:webHidden/>
          </w:rPr>
          <w:t>21</w:t>
        </w:r>
        <w:r w:rsidR="001E5B82">
          <w:rPr>
            <w:webHidden/>
          </w:rPr>
          <w:fldChar w:fldCharType="end"/>
        </w:r>
      </w:hyperlink>
    </w:p>
    <w:p w14:paraId="61B6E117" w14:textId="7FA0AE24" w:rsidR="001E5B82" w:rsidRDefault="000A450F">
      <w:pPr>
        <w:pStyle w:val="TM1"/>
        <w:rPr>
          <w:rFonts w:asciiTheme="minorHAnsi" w:eastAsiaTheme="minorEastAsia" w:hAnsiTheme="minorHAnsi" w:cstheme="minorBidi"/>
          <w:b w:val="0"/>
          <w:caps w:val="0"/>
          <w:sz w:val="22"/>
        </w:rPr>
      </w:pPr>
      <w:hyperlink w:anchor="_Toc214870635" w:history="1">
        <w:r w:rsidR="001E5B82" w:rsidRPr="003765C3">
          <w:rPr>
            <w:rStyle w:val="Lienhypertexte"/>
            <w14:scene3d>
              <w14:camera w14:prst="orthographicFront"/>
              <w14:lightRig w14:rig="threePt" w14:dir="t">
                <w14:rot w14:lat="0" w14:lon="0" w14:rev="0"/>
              </w14:lightRig>
            </w14:scene3d>
          </w:rPr>
          <w:t>12.7.3</w:t>
        </w:r>
        <w:r w:rsidR="001E5B82">
          <w:rPr>
            <w:rFonts w:asciiTheme="minorHAnsi" w:eastAsiaTheme="minorEastAsia" w:hAnsiTheme="minorHAnsi" w:cstheme="minorBidi"/>
            <w:b w:val="0"/>
            <w:caps w:val="0"/>
            <w:sz w:val="22"/>
          </w:rPr>
          <w:tab/>
        </w:r>
        <w:r w:rsidR="001E5B82" w:rsidRPr="003765C3">
          <w:rPr>
            <w:rStyle w:val="Lienhypertexte"/>
          </w:rPr>
          <w:t>Comptable assignataire</w:t>
        </w:r>
        <w:r w:rsidR="001E5B82">
          <w:rPr>
            <w:webHidden/>
          </w:rPr>
          <w:tab/>
        </w:r>
        <w:r w:rsidR="001E5B82">
          <w:rPr>
            <w:webHidden/>
          </w:rPr>
          <w:fldChar w:fldCharType="begin"/>
        </w:r>
        <w:r w:rsidR="001E5B82">
          <w:rPr>
            <w:webHidden/>
          </w:rPr>
          <w:instrText xml:space="preserve"> PAGEREF _Toc214870635 \h </w:instrText>
        </w:r>
        <w:r w:rsidR="001E5B82">
          <w:rPr>
            <w:webHidden/>
          </w:rPr>
        </w:r>
        <w:r w:rsidR="001E5B82">
          <w:rPr>
            <w:webHidden/>
          </w:rPr>
          <w:fldChar w:fldCharType="separate"/>
        </w:r>
        <w:r w:rsidR="001E5B82">
          <w:rPr>
            <w:webHidden/>
          </w:rPr>
          <w:t>21</w:t>
        </w:r>
        <w:r w:rsidR="001E5B82">
          <w:rPr>
            <w:webHidden/>
          </w:rPr>
          <w:fldChar w:fldCharType="end"/>
        </w:r>
      </w:hyperlink>
    </w:p>
    <w:p w14:paraId="3FE6103B" w14:textId="7E34E14F" w:rsidR="001E5B82" w:rsidRDefault="000A450F">
      <w:pPr>
        <w:pStyle w:val="TM1"/>
        <w:rPr>
          <w:rFonts w:asciiTheme="minorHAnsi" w:eastAsiaTheme="minorEastAsia" w:hAnsiTheme="minorHAnsi" w:cstheme="minorBidi"/>
          <w:b w:val="0"/>
          <w:caps w:val="0"/>
          <w:sz w:val="22"/>
        </w:rPr>
      </w:pPr>
      <w:hyperlink w:anchor="_Toc214870636" w:history="1">
        <w:r w:rsidR="001E5B82" w:rsidRPr="003765C3">
          <w:rPr>
            <w:rStyle w:val="Lienhypertexte"/>
            <w14:scene3d>
              <w14:camera w14:prst="orthographicFront"/>
              <w14:lightRig w14:rig="threePt" w14:dir="t">
                <w14:rot w14:lat="0" w14:lon="0" w14:rev="0"/>
              </w14:lightRig>
            </w14:scene3d>
          </w:rPr>
          <w:t>12.7.4</w:t>
        </w:r>
        <w:r w:rsidR="001E5B82">
          <w:rPr>
            <w:rFonts w:asciiTheme="minorHAnsi" w:eastAsiaTheme="minorEastAsia" w:hAnsiTheme="minorHAnsi" w:cstheme="minorBidi"/>
            <w:b w:val="0"/>
            <w:caps w:val="0"/>
            <w:sz w:val="22"/>
          </w:rPr>
          <w:tab/>
        </w:r>
        <w:r w:rsidR="001E5B82" w:rsidRPr="003765C3">
          <w:rPr>
            <w:rStyle w:val="Lienhypertexte"/>
          </w:rPr>
          <w:t>Conditions de transmission des factures</w:t>
        </w:r>
        <w:r w:rsidR="001E5B82">
          <w:rPr>
            <w:webHidden/>
          </w:rPr>
          <w:tab/>
        </w:r>
        <w:r w:rsidR="001E5B82">
          <w:rPr>
            <w:webHidden/>
          </w:rPr>
          <w:fldChar w:fldCharType="begin"/>
        </w:r>
        <w:r w:rsidR="001E5B82">
          <w:rPr>
            <w:webHidden/>
          </w:rPr>
          <w:instrText xml:space="preserve"> PAGEREF _Toc214870636 \h </w:instrText>
        </w:r>
        <w:r w:rsidR="001E5B82">
          <w:rPr>
            <w:webHidden/>
          </w:rPr>
        </w:r>
        <w:r w:rsidR="001E5B82">
          <w:rPr>
            <w:webHidden/>
          </w:rPr>
          <w:fldChar w:fldCharType="separate"/>
        </w:r>
        <w:r w:rsidR="001E5B82">
          <w:rPr>
            <w:webHidden/>
          </w:rPr>
          <w:t>21</w:t>
        </w:r>
        <w:r w:rsidR="001E5B82">
          <w:rPr>
            <w:webHidden/>
          </w:rPr>
          <w:fldChar w:fldCharType="end"/>
        </w:r>
      </w:hyperlink>
    </w:p>
    <w:p w14:paraId="78096CAA" w14:textId="688F7761" w:rsidR="001E5B82" w:rsidRDefault="000A450F">
      <w:pPr>
        <w:pStyle w:val="TM1"/>
        <w:rPr>
          <w:rFonts w:asciiTheme="minorHAnsi" w:eastAsiaTheme="minorEastAsia" w:hAnsiTheme="minorHAnsi" w:cstheme="minorBidi"/>
          <w:b w:val="0"/>
          <w:caps w:val="0"/>
          <w:sz w:val="22"/>
        </w:rPr>
      </w:pPr>
      <w:hyperlink w:anchor="_Toc214870637" w:history="1">
        <w:r w:rsidR="001E5B82" w:rsidRPr="003765C3">
          <w:rPr>
            <w:rStyle w:val="Lienhypertexte"/>
            <w14:scene3d>
              <w14:camera w14:prst="orthographicFront"/>
              <w14:lightRig w14:rig="threePt" w14:dir="t">
                <w14:rot w14:lat="0" w14:lon="0" w14:rev="0"/>
              </w14:lightRig>
            </w14:scene3d>
          </w:rPr>
          <w:t>12.7.5</w:t>
        </w:r>
        <w:r w:rsidR="001E5B82">
          <w:rPr>
            <w:rFonts w:asciiTheme="minorHAnsi" w:eastAsiaTheme="minorEastAsia" w:hAnsiTheme="minorHAnsi" w:cstheme="minorBidi"/>
            <w:b w:val="0"/>
            <w:caps w:val="0"/>
            <w:sz w:val="22"/>
          </w:rPr>
          <w:tab/>
        </w:r>
        <w:r w:rsidR="001E5B82" w:rsidRPr="003765C3">
          <w:rPr>
            <w:rStyle w:val="Lienhypertexte"/>
          </w:rPr>
          <w:t>Ensemble des ÉlÉments de rÉdaction des factures, nÉcessaires À la liquidation</w:t>
        </w:r>
        <w:r w:rsidR="001E5B82">
          <w:rPr>
            <w:webHidden/>
          </w:rPr>
          <w:tab/>
        </w:r>
        <w:r w:rsidR="001E5B82">
          <w:rPr>
            <w:webHidden/>
          </w:rPr>
          <w:fldChar w:fldCharType="begin"/>
        </w:r>
        <w:r w:rsidR="001E5B82">
          <w:rPr>
            <w:webHidden/>
          </w:rPr>
          <w:instrText xml:space="preserve"> PAGEREF _Toc214870637 \h </w:instrText>
        </w:r>
        <w:r w:rsidR="001E5B82">
          <w:rPr>
            <w:webHidden/>
          </w:rPr>
        </w:r>
        <w:r w:rsidR="001E5B82">
          <w:rPr>
            <w:webHidden/>
          </w:rPr>
          <w:fldChar w:fldCharType="separate"/>
        </w:r>
        <w:r w:rsidR="001E5B82">
          <w:rPr>
            <w:webHidden/>
          </w:rPr>
          <w:t>22</w:t>
        </w:r>
        <w:r w:rsidR="001E5B82">
          <w:rPr>
            <w:webHidden/>
          </w:rPr>
          <w:fldChar w:fldCharType="end"/>
        </w:r>
      </w:hyperlink>
    </w:p>
    <w:p w14:paraId="1C9AAFAB" w14:textId="0983D7F1" w:rsidR="001E5B82" w:rsidRDefault="000A450F">
      <w:pPr>
        <w:pStyle w:val="TM1"/>
        <w:rPr>
          <w:rFonts w:asciiTheme="minorHAnsi" w:eastAsiaTheme="minorEastAsia" w:hAnsiTheme="minorHAnsi" w:cstheme="minorBidi"/>
          <w:b w:val="0"/>
          <w:caps w:val="0"/>
          <w:sz w:val="22"/>
        </w:rPr>
      </w:pPr>
      <w:hyperlink w:anchor="_Toc214870638" w:history="1">
        <w:r w:rsidR="001E5B82" w:rsidRPr="003765C3">
          <w:rPr>
            <w:rStyle w:val="Lienhypertexte"/>
            <w14:scene3d>
              <w14:camera w14:prst="orthographicFront"/>
              <w14:lightRig w14:rig="threePt" w14:dir="t">
                <w14:rot w14:lat="0" w14:lon="0" w14:rev="0"/>
              </w14:lightRig>
            </w14:scene3d>
          </w:rPr>
          <w:t>12.8</w:t>
        </w:r>
        <w:r w:rsidR="001E5B82">
          <w:rPr>
            <w:rFonts w:asciiTheme="minorHAnsi" w:eastAsiaTheme="minorEastAsia" w:hAnsiTheme="minorHAnsi" w:cstheme="minorBidi"/>
            <w:b w:val="0"/>
            <w:caps w:val="0"/>
            <w:sz w:val="22"/>
          </w:rPr>
          <w:tab/>
        </w:r>
        <w:r w:rsidR="001E5B82" w:rsidRPr="003765C3">
          <w:rPr>
            <w:rStyle w:val="Lienhypertexte"/>
          </w:rPr>
          <w:t>PILOTAGE DU SUIVI DE L’EXECUTION DE L’ACCORD-CADRE</w:t>
        </w:r>
        <w:r w:rsidR="001E5B82">
          <w:rPr>
            <w:webHidden/>
          </w:rPr>
          <w:tab/>
        </w:r>
        <w:r w:rsidR="001E5B82">
          <w:rPr>
            <w:webHidden/>
          </w:rPr>
          <w:fldChar w:fldCharType="begin"/>
        </w:r>
        <w:r w:rsidR="001E5B82">
          <w:rPr>
            <w:webHidden/>
          </w:rPr>
          <w:instrText xml:space="preserve"> PAGEREF _Toc214870638 \h </w:instrText>
        </w:r>
        <w:r w:rsidR="001E5B82">
          <w:rPr>
            <w:webHidden/>
          </w:rPr>
        </w:r>
        <w:r w:rsidR="001E5B82">
          <w:rPr>
            <w:webHidden/>
          </w:rPr>
          <w:fldChar w:fldCharType="separate"/>
        </w:r>
        <w:r w:rsidR="001E5B82">
          <w:rPr>
            <w:webHidden/>
          </w:rPr>
          <w:t>22</w:t>
        </w:r>
        <w:r w:rsidR="001E5B82">
          <w:rPr>
            <w:webHidden/>
          </w:rPr>
          <w:fldChar w:fldCharType="end"/>
        </w:r>
      </w:hyperlink>
    </w:p>
    <w:p w14:paraId="7551FAF9" w14:textId="47BA8DA9" w:rsidR="001E5B82" w:rsidRDefault="000A450F">
      <w:pPr>
        <w:pStyle w:val="TM1"/>
        <w:rPr>
          <w:rFonts w:asciiTheme="minorHAnsi" w:eastAsiaTheme="minorEastAsia" w:hAnsiTheme="minorHAnsi" w:cstheme="minorBidi"/>
          <w:b w:val="0"/>
          <w:caps w:val="0"/>
          <w:sz w:val="22"/>
        </w:rPr>
      </w:pPr>
      <w:hyperlink w:anchor="_Toc214870639" w:history="1">
        <w:r w:rsidR="001E5B82" w:rsidRPr="003765C3">
          <w:rPr>
            <w:rStyle w:val="Lienhypertexte"/>
            <w14:scene3d>
              <w14:camera w14:prst="orthographicFront"/>
              <w14:lightRig w14:rig="threePt" w14:dir="t">
                <w14:rot w14:lat="0" w14:lon="0" w14:rev="0"/>
              </w14:lightRig>
            </w14:scene3d>
          </w:rPr>
          <w:t>12.9</w:t>
        </w:r>
        <w:r w:rsidR="001E5B82">
          <w:rPr>
            <w:rFonts w:asciiTheme="minorHAnsi" w:eastAsiaTheme="minorEastAsia" w:hAnsiTheme="minorHAnsi" w:cstheme="minorBidi"/>
            <w:b w:val="0"/>
            <w:caps w:val="0"/>
            <w:sz w:val="22"/>
          </w:rPr>
          <w:tab/>
        </w:r>
        <w:r w:rsidR="001E5B82" w:rsidRPr="003765C3">
          <w:rPr>
            <w:rStyle w:val="Lienhypertexte"/>
          </w:rPr>
          <w:t>correspondances et notification</w:t>
        </w:r>
        <w:r w:rsidR="001E5B82">
          <w:rPr>
            <w:webHidden/>
          </w:rPr>
          <w:tab/>
        </w:r>
        <w:r w:rsidR="001E5B82">
          <w:rPr>
            <w:webHidden/>
          </w:rPr>
          <w:fldChar w:fldCharType="begin"/>
        </w:r>
        <w:r w:rsidR="001E5B82">
          <w:rPr>
            <w:webHidden/>
          </w:rPr>
          <w:instrText xml:space="preserve"> PAGEREF _Toc214870639 \h </w:instrText>
        </w:r>
        <w:r w:rsidR="001E5B82">
          <w:rPr>
            <w:webHidden/>
          </w:rPr>
        </w:r>
        <w:r w:rsidR="001E5B82">
          <w:rPr>
            <w:webHidden/>
          </w:rPr>
          <w:fldChar w:fldCharType="separate"/>
        </w:r>
        <w:r w:rsidR="001E5B82">
          <w:rPr>
            <w:webHidden/>
          </w:rPr>
          <w:t>23</w:t>
        </w:r>
        <w:r w:rsidR="001E5B82">
          <w:rPr>
            <w:webHidden/>
          </w:rPr>
          <w:fldChar w:fldCharType="end"/>
        </w:r>
      </w:hyperlink>
    </w:p>
    <w:p w14:paraId="65162A13" w14:textId="3A6E0D56" w:rsidR="001E5B82" w:rsidRDefault="000A450F">
      <w:pPr>
        <w:pStyle w:val="TM1"/>
        <w:rPr>
          <w:rFonts w:asciiTheme="minorHAnsi" w:eastAsiaTheme="minorEastAsia" w:hAnsiTheme="minorHAnsi" w:cstheme="minorBidi"/>
          <w:b w:val="0"/>
          <w:caps w:val="0"/>
          <w:sz w:val="22"/>
        </w:rPr>
      </w:pPr>
      <w:hyperlink w:anchor="_Toc214870640" w:history="1">
        <w:r w:rsidR="001E5B82" w:rsidRPr="003765C3">
          <w:rPr>
            <w:rStyle w:val="Lienhypertexte"/>
            <w14:scene3d>
              <w14:camera w14:prst="orthographicFront"/>
              <w14:lightRig w14:rig="threePt" w14:dir="t">
                <w14:rot w14:lat="0" w14:lon="0" w14:rev="0"/>
              </w14:lightRig>
            </w14:scene3d>
          </w:rPr>
          <w:t>12.9.1</w:t>
        </w:r>
        <w:r w:rsidR="001E5B82">
          <w:rPr>
            <w:rFonts w:asciiTheme="minorHAnsi" w:eastAsiaTheme="minorEastAsia" w:hAnsiTheme="minorHAnsi" w:cstheme="minorBidi"/>
            <w:b w:val="0"/>
            <w:caps w:val="0"/>
            <w:sz w:val="22"/>
          </w:rPr>
          <w:tab/>
        </w:r>
        <w:r w:rsidR="001E5B82" w:rsidRPr="003765C3">
          <w:rPr>
            <w:rStyle w:val="Lienhypertexte"/>
          </w:rPr>
          <w:t>Adresse(s) de correspondance du titulaire</w:t>
        </w:r>
        <w:r w:rsidR="001E5B82">
          <w:rPr>
            <w:webHidden/>
          </w:rPr>
          <w:tab/>
        </w:r>
        <w:r w:rsidR="001E5B82">
          <w:rPr>
            <w:webHidden/>
          </w:rPr>
          <w:fldChar w:fldCharType="begin"/>
        </w:r>
        <w:r w:rsidR="001E5B82">
          <w:rPr>
            <w:webHidden/>
          </w:rPr>
          <w:instrText xml:space="preserve"> PAGEREF _Toc214870640 \h </w:instrText>
        </w:r>
        <w:r w:rsidR="001E5B82">
          <w:rPr>
            <w:webHidden/>
          </w:rPr>
        </w:r>
        <w:r w:rsidR="001E5B82">
          <w:rPr>
            <w:webHidden/>
          </w:rPr>
          <w:fldChar w:fldCharType="separate"/>
        </w:r>
        <w:r w:rsidR="001E5B82">
          <w:rPr>
            <w:webHidden/>
          </w:rPr>
          <w:t>23</w:t>
        </w:r>
        <w:r w:rsidR="001E5B82">
          <w:rPr>
            <w:webHidden/>
          </w:rPr>
          <w:fldChar w:fldCharType="end"/>
        </w:r>
      </w:hyperlink>
    </w:p>
    <w:p w14:paraId="1E59126A" w14:textId="45A3F8BB" w:rsidR="001E5B82" w:rsidRDefault="000A450F">
      <w:pPr>
        <w:pStyle w:val="TM1"/>
        <w:rPr>
          <w:rFonts w:asciiTheme="minorHAnsi" w:eastAsiaTheme="minorEastAsia" w:hAnsiTheme="minorHAnsi" w:cstheme="minorBidi"/>
          <w:b w:val="0"/>
          <w:caps w:val="0"/>
          <w:sz w:val="22"/>
        </w:rPr>
      </w:pPr>
      <w:hyperlink w:anchor="_Toc214870641" w:history="1">
        <w:r w:rsidR="001E5B82" w:rsidRPr="003765C3">
          <w:rPr>
            <w:rStyle w:val="Lienhypertexte"/>
            <w14:scene3d>
              <w14:camera w14:prst="orthographicFront"/>
              <w14:lightRig w14:rig="threePt" w14:dir="t">
                <w14:rot w14:lat="0" w14:lon="0" w14:rev="0"/>
              </w14:lightRig>
            </w14:scene3d>
          </w:rPr>
          <w:t>12.9.2</w:t>
        </w:r>
        <w:r w:rsidR="001E5B82">
          <w:rPr>
            <w:rFonts w:asciiTheme="minorHAnsi" w:eastAsiaTheme="minorEastAsia" w:hAnsiTheme="minorHAnsi" w:cstheme="minorBidi"/>
            <w:b w:val="0"/>
            <w:caps w:val="0"/>
            <w:sz w:val="22"/>
          </w:rPr>
          <w:tab/>
        </w:r>
        <w:r w:rsidR="001E5B82" w:rsidRPr="003765C3">
          <w:rPr>
            <w:rStyle w:val="Lienhypertexte"/>
          </w:rPr>
          <w:t>Notification dÉmatÉrialisÉe de la personne publique À destination du titulaire</w:t>
        </w:r>
        <w:r w:rsidR="001E5B82">
          <w:rPr>
            <w:webHidden/>
          </w:rPr>
          <w:tab/>
        </w:r>
        <w:r w:rsidR="001E5B82">
          <w:rPr>
            <w:webHidden/>
          </w:rPr>
          <w:fldChar w:fldCharType="begin"/>
        </w:r>
        <w:r w:rsidR="001E5B82">
          <w:rPr>
            <w:webHidden/>
          </w:rPr>
          <w:instrText xml:space="preserve"> PAGEREF _Toc214870641 \h </w:instrText>
        </w:r>
        <w:r w:rsidR="001E5B82">
          <w:rPr>
            <w:webHidden/>
          </w:rPr>
        </w:r>
        <w:r w:rsidR="001E5B82">
          <w:rPr>
            <w:webHidden/>
          </w:rPr>
          <w:fldChar w:fldCharType="separate"/>
        </w:r>
        <w:r w:rsidR="001E5B82">
          <w:rPr>
            <w:webHidden/>
          </w:rPr>
          <w:t>23</w:t>
        </w:r>
        <w:r w:rsidR="001E5B82">
          <w:rPr>
            <w:webHidden/>
          </w:rPr>
          <w:fldChar w:fldCharType="end"/>
        </w:r>
      </w:hyperlink>
    </w:p>
    <w:p w14:paraId="5A243B7B" w14:textId="3191CCA8" w:rsidR="001E5B82" w:rsidRDefault="000A450F">
      <w:pPr>
        <w:pStyle w:val="TM1"/>
        <w:rPr>
          <w:rFonts w:asciiTheme="minorHAnsi" w:eastAsiaTheme="minorEastAsia" w:hAnsiTheme="minorHAnsi" w:cstheme="minorBidi"/>
          <w:b w:val="0"/>
          <w:caps w:val="0"/>
          <w:sz w:val="22"/>
        </w:rPr>
      </w:pPr>
      <w:hyperlink w:anchor="_Toc214870642" w:history="1">
        <w:r w:rsidR="001E5B82" w:rsidRPr="003765C3">
          <w:rPr>
            <w:rStyle w:val="Lienhypertexte"/>
            <w14:scene3d>
              <w14:camera w14:prst="orthographicFront"/>
              <w14:lightRig w14:rig="threePt" w14:dir="t">
                <w14:rot w14:lat="0" w14:lon="0" w14:rev="0"/>
              </w14:lightRig>
            </w14:scene3d>
          </w:rPr>
          <w:t>12.9.3</w:t>
        </w:r>
        <w:r w:rsidR="001E5B82">
          <w:rPr>
            <w:rFonts w:asciiTheme="minorHAnsi" w:eastAsiaTheme="minorEastAsia" w:hAnsiTheme="minorHAnsi" w:cstheme="minorBidi"/>
            <w:b w:val="0"/>
            <w:caps w:val="0"/>
            <w:sz w:val="22"/>
          </w:rPr>
          <w:tab/>
        </w:r>
        <w:r w:rsidR="001E5B82" w:rsidRPr="003765C3">
          <w:rPr>
            <w:rStyle w:val="Lienhypertexte"/>
          </w:rPr>
          <w:t>Notification du titulaire À destination de la personne publique</w:t>
        </w:r>
        <w:r w:rsidR="001E5B82">
          <w:rPr>
            <w:webHidden/>
          </w:rPr>
          <w:tab/>
        </w:r>
        <w:r w:rsidR="001E5B82">
          <w:rPr>
            <w:webHidden/>
          </w:rPr>
          <w:fldChar w:fldCharType="begin"/>
        </w:r>
        <w:r w:rsidR="001E5B82">
          <w:rPr>
            <w:webHidden/>
          </w:rPr>
          <w:instrText xml:space="preserve"> PAGEREF _Toc214870642 \h </w:instrText>
        </w:r>
        <w:r w:rsidR="001E5B82">
          <w:rPr>
            <w:webHidden/>
          </w:rPr>
        </w:r>
        <w:r w:rsidR="001E5B82">
          <w:rPr>
            <w:webHidden/>
          </w:rPr>
          <w:fldChar w:fldCharType="separate"/>
        </w:r>
        <w:r w:rsidR="001E5B82">
          <w:rPr>
            <w:webHidden/>
          </w:rPr>
          <w:t>23</w:t>
        </w:r>
        <w:r w:rsidR="001E5B82">
          <w:rPr>
            <w:webHidden/>
          </w:rPr>
          <w:fldChar w:fldCharType="end"/>
        </w:r>
      </w:hyperlink>
    </w:p>
    <w:p w14:paraId="3B0AC8C2" w14:textId="3CD9371E" w:rsidR="001E5B82" w:rsidRDefault="000A450F">
      <w:pPr>
        <w:pStyle w:val="TM1"/>
        <w:rPr>
          <w:rFonts w:asciiTheme="minorHAnsi" w:eastAsiaTheme="minorEastAsia" w:hAnsiTheme="minorHAnsi" w:cstheme="minorBidi"/>
          <w:b w:val="0"/>
          <w:caps w:val="0"/>
          <w:sz w:val="22"/>
        </w:rPr>
      </w:pPr>
      <w:hyperlink w:anchor="_Toc214870643" w:history="1">
        <w:r w:rsidR="001E5B82" w:rsidRPr="003765C3">
          <w:rPr>
            <w:rStyle w:val="Lienhypertexte"/>
            <w14:scene3d>
              <w14:camera w14:prst="orthographicFront"/>
              <w14:lightRig w14:rig="threePt" w14:dir="t">
                <w14:rot w14:lat="0" w14:lon="0" w14:rev="0"/>
              </w14:lightRig>
            </w14:scene3d>
          </w:rPr>
          <w:t>12.9.4</w:t>
        </w:r>
        <w:r w:rsidR="001E5B82">
          <w:rPr>
            <w:rFonts w:asciiTheme="minorHAnsi" w:eastAsiaTheme="minorEastAsia" w:hAnsiTheme="minorHAnsi" w:cstheme="minorBidi"/>
            <w:b w:val="0"/>
            <w:caps w:val="0"/>
            <w:sz w:val="22"/>
          </w:rPr>
          <w:tab/>
        </w:r>
        <w:r w:rsidR="001E5B82" w:rsidRPr="003765C3">
          <w:rPr>
            <w:rStyle w:val="Lienhypertexte"/>
          </w:rPr>
          <w:t>Conditions de transmission des relevés d’identitÉ bancaire en cours d’exécution</w:t>
        </w:r>
        <w:r w:rsidR="001E5B82">
          <w:rPr>
            <w:webHidden/>
          </w:rPr>
          <w:tab/>
        </w:r>
        <w:r w:rsidR="001E5B82">
          <w:rPr>
            <w:webHidden/>
          </w:rPr>
          <w:fldChar w:fldCharType="begin"/>
        </w:r>
        <w:r w:rsidR="001E5B82">
          <w:rPr>
            <w:webHidden/>
          </w:rPr>
          <w:instrText xml:space="preserve"> PAGEREF _Toc214870643 \h </w:instrText>
        </w:r>
        <w:r w:rsidR="001E5B82">
          <w:rPr>
            <w:webHidden/>
          </w:rPr>
        </w:r>
        <w:r w:rsidR="001E5B82">
          <w:rPr>
            <w:webHidden/>
          </w:rPr>
          <w:fldChar w:fldCharType="separate"/>
        </w:r>
        <w:r w:rsidR="001E5B82">
          <w:rPr>
            <w:webHidden/>
          </w:rPr>
          <w:t>23</w:t>
        </w:r>
        <w:r w:rsidR="001E5B82">
          <w:rPr>
            <w:webHidden/>
          </w:rPr>
          <w:fldChar w:fldCharType="end"/>
        </w:r>
      </w:hyperlink>
    </w:p>
    <w:p w14:paraId="27C4839C" w14:textId="0649D777" w:rsidR="001E5B82" w:rsidRDefault="000A450F">
      <w:pPr>
        <w:pStyle w:val="TM1"/>
        <w:rPr>
          <w:rFonts w:asciiTheme="minorHAnsi" w:eastAsiaTheme="minorEastAsia" w:hAnsiTheme="minorHAnsi" w:cstheme="minorBidi"/>
          <w:b w:val="0"/>
          <w:caps w:val="0"/>
          <w:sz w:val="22"/>
        </w:rPr>
      </w:pPr>
      <w:hyperlink w:anchor="_Toc214870644" w:history="1">
        <w:r w:rsidR="001E5B82" w:rsidRPr="003765C3">
          <w:rPr>
            <w:rStyle w:val="Lienhypertexte"/>
            <w14:scene3d>
              <w14:camera w14:prst="orthographicFront"/>
              <w14:lightRig w14:rig="threePt" w14:dir="t">
                <w14:rot w14:lat="0" w14:lon="0" w14:rev="0"/>
              </w14:lightRig>
            </w14:scene3d>
          </w:rPr>
          <w:t>12.10</w:t>
        </w:r>
        <w:r w:rsidR="001E5B82">
          <w:rPr>
            <w:rFonts w:asciiTheme="minorHAnsi" w:eastAsiaTheme="minorEastAsia" w:hAnsiTheme="minorHAnsi" w:cstheme="minorBidi"/>
            <w:b w:val="0"/>
            <w:caps w:val="0"/>
            <w:sz w:val="22"/>
          </w:rPr>
          <w:tab/>
        </w:r>
        <w:r w:rsidR="001E5B82" w:rsidRPr="003765C3">
          <w:rPr>
            <w:rStyle w:val="Lienhypertexte"/>
          </w:rPr>
          <w:t>Liste des Érogations au cac armement</w:t>
        </w:r>
        <w:r w:rsidR="001E5B82">
          <w:rPr>
            <w:webHidden/>
          </w:rPr>
          <w:tab/>
        </w:r>
        <w:r w:rsidR="001E5B82">
          <w:rPr>
            <w:webHidden/>
          </w:rPr>
          <w:fldChar w:fldCharType="begin"/>
        </w:r>
        <w:r w:rsidR="001E5B82">
          <w:rPr>
            <w:webHidden/>
          </w:rPr>
          <w:instrText xml:space="preserve"> PAGEREF _Toc214870644 \h </w:instrText>
        </w:r>
        <w:r w:rsidR="001E5B82">
          <w:rPr>
            <w:webHidden/>
          </w:rPr>
        </w:r>
        <w:r w:rsidR="001E5B82">
          <w:rPr>
            <w:webHidden/>
          </w:rPr>
          <w:fldChar w:fldCharType="separate"/>
        </w:r>
        <w:r w:rsidR="001E5B82">
          <w:rPr>
            <w:webHidden/>
          </w:rPr>
          <w:t>23</w:t>
        </w:r>
        <w:r w:rsidR="001E5B82">
          <w:rPr>
            <w:webHidden/>
          </w:rPr>
          <w:fldChar w:fldCharType="end"/>
        </w:r>
      </w:hyperlink>
    </w:p>
    <w:p w14:paraId="38F9B5F0" w14:textId="00B0EDDB" w:rsidR="001E5B82" w:rsidRDefault="000A450F">
      <w:pPr>
        <w:pStyle w:val="TM1"/>
        <w:rPr>
          <w:rFonts w:asciiTheme="minorHAnsi" w:eastAsiaTheme="minorEastAsia" w:hAnsiTheme="minorHAnsi" w:cstheme="minorBidi"/>
          <w:b w:val="0"/>
          <w:caps w:val="0"/>
          <w:sz w:val="22"/>
        </w:rPr>
      </w:pPr>
      <w:hyperlink w:anchor="_Toc214870645" w:history="1">
        <w:r w:rsidR="001E5B82" w:rsidRPr="003765C3">
          <w:rPr>
            <w:rStyle w:val="Lienhypertexte"/>
            <w14:scene3d>
              <w14:camera w14:prst="orthographicFront"/>
              <w14:lightRig w14:rig="threePt" w14:dir="t">
                <w14:rot w14:lat="0" w14:lon="0" w14:rev="0"/>
              </w14:lightRig>
            </w14:scene3d>
          </w:rPr>
          <w:t>12.11</w:t>
        </w:r>
        <w:r w:rsidR="001E5B82">
          <w:rPr>
            <w:rFonts w:asciiTheme="minorHAnsi" w:eastAsiaTheme="minorEastAsia" w:hAnsiTheme="minorHAnsi" w:cstheme="minorBidi"/>
            <w:b w:val="0"/>
            <w:caps w:val="0"/>
            <w:sz w:val="22"/>
          </w:rPr>
          <w:tab/>
        </w:r>
        <w:r w:rsidR="001E5B82" w:rsidRPr="003765C3">
          <w:rPr>
            <w:rStyle w:val="Lienhypertexte"/>
          </w:rPr>
          <w:t>CYBER SECURITE</w:t>
        </w:r>
        <w:r w:rsidR="001E5B82">
          <w:rPr>
            <w:webHidden/>
          </w:rPr>
          <w:tab/>
        </w:r>
        <w:r w:rsidR="001E5B82">
          <w:rPr>
            <w:webHidden/>
          </w:rPr>
          <w:fldChar w:fldCharType="begin"/>
        </w:r>
        <w:r w:rsidR="001E5B82">
          <w:rPr>
            <w:webHidden/>
          </w:rPr>
          <w:instrText xml:space="preserve"> PAGEREF _Toc214870645 \h </w:instrText>
        </w:r>
        <w:r w:rsidR="001E5B82">
          <w:rPr>
            <w:webHidden/>
          </w:rPr>
        </w:r>
        <w:r w:rsidR="001E5B82">
          <w:rPr>
            <w:webHidden/>
          </w:rPr>
          <w:fldChar w:fldCharType="separate"/>
        </w:r>
        <w:r w:rsidR="001E5B82">
          <w:rPr>
            <w:webHidden/>
          </w:rPr>
          <w:t>23</w:t>
        </w:r>
        <w:r w:rsidR="001E5B82">
          <w:rPr>
            <w:webHidden/>
          </w:rPr>
          <w:fldChar w:fldCharType="end"/>
        </w:r>
      </w:hyperlink>
    </w:p>
    <w:p w14:paraId="5EC58FDA" w14:textId="330C009E" w:rsidR="001E5B82" w:rsidRDefault="000A450F">
      <w:pPr>
        <w:pStyle w:val="TM1"/>
        <w:rPr>
          <w:rFonts w:asciiTheme="minorHAnsi" w:eastAsiaTheme="minorEastAsia" w:hAnsiTheme="minorHAnsi" w:cstheme="minorBidi"/>
          <w:b w:val="0"/>
          <w:caps w:val="0"/>
          <w:sz w:val="22"/>
        </w:rPr>
      </w:pPr>
      <w:hyperlink w:anchor="_Toc214870646" w:history="1">
        <w:r w:rsidR="001E5B82" w:rsidRPr="003765C3">
          <w:rPr>
            <w:rStyle w:val="Lienhypertexte"/>
            <w:rFonts w:cs="Arial"/>
          </w:rPr>
          <w:t>Annexe 1</w:t>
        </w:r>
        <w:r w:rsidR="001E5B82">
          <w:rPr>
            <w:webHidden/>
          </w:rPr>
          <w:tab/>
        </w:r>
        <w:r w:rsidR="001E5B82">
          <w:rPr>
            <w:webHidden/>
          </w:rPr>
          <w:fldChar w:fldCharType="begin"/>
        </w:r>
        <w:r w:rsidR="001E5B82">
          <w:rPr>
            <w:webHidden/>
          </w:rPr>
          <w:instrText xml:space="preserve"> PAGEREF _Toc214870646 \h </w:instrText>
        </w:r>
        <w:r w:rsidR="001E5B82">
          <w:rPr>
            <w:webHidden/>
          </w:rPr>
        </w:r>
        <w:r w:rsidR="001E5B82">
          <w:rPr>
            <w:webHidden/>
          </w:rPr>
          <w:fldChar w:fldCharType="separate"/>
        </w:r>
        <w:r w:rsidR="001E5B82">
          <w:rPr>
            <w:webHidden/>
          </w:rPr>
          <w:t>26</w:t>
        </w:r>
        <w:r w:rsidR="001E5B82">
          <w:rPr>
            <w:webHidden/>
          </w:rPr>
          <w:fldChar w:fldCharType="end"/>
        </w:r>
      </w:hyperlink>
    </w:p>
    <w:p w14:paraId="5C2C8BF7" w14:textId="6807C492" w:rsidR="001E5B82" w:rsidRDefault="000A450F">
      <w:pPr>
        <w:pStyle w:val="TM1"/>
        <w:rPr>
          <w:rFonts w:asciiTheme="minorHAnsi" w:eastAsiaTheme="minorEastAsia" w:hAnsiTheme="minorHAnsi" w:cstheme="minorBidi"/>
          <w:b w:val="0"/>
          <w:caps w:val="0"/>
          <w:sz w:val="22"/>
        </w:rPr>
      </w:pPr>
      <w:hyperlink w:anchor="_Toc214870647" w:history="1">
        <w:r w:rsidR="001E5B82" w:rsidRPr="003765C3">
          <w:rPr>
            <w:rStyle w:val="Lienhypertexte"/>
            <w:rFonts w:cs="Arial"/>
          </w:rPr>
          <w:t>Annexe 2</w:t>
        </w:r>
        <w:r w:rsidR="001E5B82">
          <w:rPr>
            <w:webHidden/>
          </w:rPr>
          <w:tab/>
        </w:r>
        <w:r w:rsidR="001E5B82">
          <w:rPr>
            <w:webHidden/>
          </w:rPr>
          <w:fldChar w:fldCharType="begin"/>
        </w:r>
        <w:r w:rsidR="001E5B82">
          <w:rPr>
            <w:webHidden/>
          </w:rPr>
          <w:instrText xml:space="preserve"> PAGEREF _Toc214870647 \h </w:instrText>
        </w:r>
        <w:r w:rsidR="001E5B82">
          <w:rPr>
            <w:webHidden/>
          </w:rPr>
        </w:r>
        <w:r w:rsidR="001E5B82">
          <w:rPr>
            <w:webHidden/>
          </w:rPr>
          <w:fldChar w:fldCharType="separate"/>
        </w:r>
        <w:r w:rsidR="001E5B82">
          <w:rPr>
            <w:webHidden/>
          </w:rPr>
          <w:t>27</w:t>
        </w:r>
        <w:r w:rsidR="001E5B82">
          <w:rPr>
            <w:webHidden/>
          </w:rPr>
          <w:fldChar w:fldCharType="end"/>
        </w:r>
      </w:hyperlink>
    </w:p>
    <w:p w14:paraId="120D35C1" w14:textId="37D4834D" w:rsidR="00BE7025" w:rsidRPr="00C808ED" w:rsidRDefault="009A448A" w:rsidP="00D133E3">
      <w:pPr>
        <w:pStyle w:val="Titre1MINISTEREDEFlevel11"/>
        <w:tabs>
          <w:tab w:val="clear" w:pos="567"/>
        </w:tabs>
        <w:ind w:left="0" w:firstLine="0"/>
        <w:rPr>
          <w:rFonts w:cs="Arial"/>
          <w:sz w:val="22"/>
          <w:szCs w:val="22"/>
        </w:rPr>
      </w:pPr>
      <w:r w:rsidRPr="002628F5">
        <w:rPr>
          <w:rFonts w:cs="Arial"/>
        </w:rPr>
        <w:fldChar w:fldCharType="end"/>
      </w:r>
      <w:bookmarkStart w:id="0" w:name="_Toc448489418"/>
      <w:bookmarkStart w:id="1" w:name="_Toc461011178"/>
      <w:r w:rsidR="00351BFF" w:rsidRPr="002628F5">
        <w:rPr>
          <w:rFonts w:cs="Arial"/>
        </w:rPr>
        <w:br w:type="page"/>
      </w:r>
      <w:bookmarkStart w:id="2" w:name="_Toc214870551"/>
      <w:r w:rsidR="00BE7025" w:rsidRPr="00C808ED">
        <w:rPr>
          <w:rFonts w:cs="Arial"/>
          <w:sz w:val="22"/>
          <w:szCs w:val="22"/>
        </w:rPr>
        <w:lastRenderedPageBreak/>
        <w:t>Article liminaire</w:t>
      </w:r>
      <w:bookmarkEnd w:id="2"/>
      <w:r w:rsidR="00BE7025" w:rsidRPr="00C808ED">
        <w:rPr>
          <w:rFonts w:cs="Arial"/>
          <w:sz w:val="22"/>
          <w:szCs w:val="22"/>
        </w:rPr>
        <w:t xml:space="preserve"> </w:t>
      </w:r>
    </w:p>
    <w:p w14:paraId="4FF1402F" w14:textId="2602FCD6" w:rsidR="00351BFF" w:rsidRDefault="00BE7025" w:rsidP="00C96EFC">
      <w:pPr>
        <w:spacing w:before="60" w:after="60"/>
        <w:ind w:left="0"/>
        <w:rPr>
          <w:rFonts w:cs="Arial"/>
          <w:szCs w:val="18"/>
        </w:rPr>
      </w:pPr>
      <w:r w:rsidRPr="002628F5">
        <w:rPr>
          <w:rFonts w:cs="Arial"/>
          <w:szCs w:val="18"/>
        </w:rPr>
        <w:t>Le Code de la Commande Publique est mentionné « CCP » dans les dispositions du présent accord-cadre.</w:t>
      </w:r>
    </w:p>
    <w:p w14:paraId="7062BA17" w14:textId="041CC663" w:rsidR="00FA6DB3" w:rsidRPr="00FC5543" w:rsidRDefault="00FA6DB3" w:rsidP="00FA6DB3">
      <w:pPr>
        <w:pStyle w:val="NormalCI"/>
        <w:tabs>
          <w:tab w:val="left" w:pos="0"/>
        </w:tabs>
        <w:spacing w:after="120"/>
        <w:rPr>
          <w:rFonts w:cs="Arial"/>
          <w:color w:val="auto"/>
          <w:szCs w:val="18"/>
        </w:rPr>
      </w:pPr>
      <w:r w:rsidRPr="00FC5543">
        <w:rPr>
          <w:rFonts w:cs="Arial"/>
          <w:color w:val="auto"/>
          <w:szCs w:val="18"/>
        </w:rPr>
        <w:t>Le présent marché public est un accord-cadre composite avec une partie forfaitaire à quantités définies et une partie à marchés subséquents.</w:t>
      </w:r>
    </w:p>
    <w:p w14:paraId="5BAA6A9E" w14:textId="77777777" w:rsidR="0082696F" w:rsidRPr="002628F5" w:rsidRDefault="0082696F" w:rsidP="00C96EFC">
      <w:pPr>
        <w:spacing w:before="60" w:after="60"/>
        <w:ind w:left="0"/>
        <w:rPr>
          <w:rFonts w:cs="Arial"/>
          <w:szCs w:val="18"/>
        </w:rPr>
      </w:pPr>
    </w:p>
    <w:p w14:paraId="389165B9" w14:textId="63731956" w:rsidR="00B201DE" w:rsidRPr="00E03B9F" w:rsidRDefault="00B201DE" w:rsidP="00C808ED">
      <w:pPr>
        <w:pStyle w:val="TITRE-1test"/>
      </w:pPr>
      <w:bookmarkStart w:id="3" w:name="_Toc214870552"/>
      <w:bookmarkEnd w:id="0"/>
      <w:bookmarkEnd w:id="1"/>
      <w:r w:rsidRPr="00E03B9F">
        <w:t>Documents contractuels</w:t>
      </w:r>
      <w:bookmarkEnd w:id="3"/>
      <w:r w:rsidRPr="00E03B9F">
        <w:t xml:space="preserve"> </w:t>
      </w:r>
    </w:p>
    <w:p w14:paraId="5465EC7F" w14:textId="3AB9B76F" w:rsidR="00360D9C" w:rsidRPr="00C808ED" w:rsidRDefault="00360D9C" w:rsidP="00C808ED">
      <w:pPr>
        <w:pStyle w:val="TITRE-2-test"/>
      </w:pPr>
      <w:bookmarkStart w:id="4" w:name="_Toc214870553"/>
      <w:r w:rsidRPr="00C808ED">
        <w:t>DOCUMENTS CONTRACTUELS REGISSANT L’ACCORD-CADRE</w:t>
      </w:r>
      <w:bookmarkEnd w:id="4"/>
    </w:p>
    <w:p w14:paraId="626D7E1B" w14:textId="06E322CA" w:rsidR="004D1CCB" w:rsidRPr="002628F5" w:rsidRDefault="00CB1009" w:rsidP="00B12CEB">
      <w:pPr>
        <w:ind w:left="0"/>
        <w:rPr>
          <w:rFonts w:cs="Arial"/>
          <w:szCs w:val="18"/>
        </w:rPr>
      </w:pPr>
      <w:r w:rsidRPr="002628F5">
        <w:rPr>
          <w:rFonts w:cs="Arial"/>
          <w:szCs w:val="18"/>
        </w:rPr>
        <w:t>L’accord</w:t>
      </w:r>
      <w:r w:rsidR="007D4B15" w:rsidRPr="002628F5">
        <w:rPr>
          <w:rFonts w:cs="Arial"/>
          <w:szCs w:val="18"/>
        </w:rPr>
        <w:t>-</w:t>
      </w:r>
      <w:r w:rsidRPr="002628F5">
        <w:rPr>
          <w:rFonts w:cs="Arial"/>
          <w:szCs w:val="18"/>
        </w:rPr>
        <w:t>cadre</w:t>
      </w:r>
      <w:r w:rsidR="003B45B0" w:rsidRPr="002628F5">
        <w:rPr>
          <w:rFonts w:cs="Arial"/>
          <w:szCs w:val="18"/>
        </w:rPr>
        <w:t xml:space="preserve"> </w:t>
      </w:r>
      <w:r w:rsidR="00B52091" w:rsidRPr="002628F5">
        <w:rPr>
          <w:rFonts w:cs="Arial"/>
          <w:szCs w:val="18"/>
        </w:rPr>
        <w:t>est régi par les documents ci-après, cités par ordre de priorité décroissante :</w:t>
      </w:r>
    </w:p>
    <w:p w14:paraId="73745353" w14:textId="48EB6FED" w:rsidR="004D1CCB" w:rsidRPr="00C808ED" w:rsidRDefault="00360D9C" w:rsidP="00C808ED">
      <w:pPr>
        <w:pStyle w:val="TITRE-3-test"/>
      </w:pPr>
      <w:bookmarkStart w:id="5" w:name="_Toc214870554"/>
      <w:r w:rsidRPr="00C808ED">
        <w:t>Acte d’engagement</w:t>
      </w:r>
      <w:bookmarkEnd w:id="5"/>
    </w:p>
    <w:p w14:paraId="705F3203" w14:textId="5578B9A8" w:rsidR="007834D3" w:rsidRPr="002628F5" w:rsidRDefault="007834D3" w:rsidP="00B12CEB">
      <w:pPr>
        <w:pStyle w:val="StyleAvant0pt"/>
        <w:spacing w:before="120"/>
        <w:ind w:left="0"/>
        <w:rPr>
          <w:rFonts w:cs="Arial"/>
          <w:szCs w:val="18"/>
        </w:rPr>
      </w:pPr>
      <w:r w:rsidRPr="002628F5">
        <w:rPr>
          <w:rFonts w:cs="Arial"/>
          <w:szCs w:val="18"/>
        </w:rPr>
        <w:t>Le présent document valant acte d'engagement et cahier des clauses administratives cadres, hors ses annexes.</w:t>
      </w:r>
    </w:p>
    <w:p w14:paraId="4A6C7AAA" w14:textId="52F18B41" w:rsidR="00681DB4" w:rsidRPr="002628F5" w:rsidRDefault="00C526F6" w:rsidP="00C808ED">
      <w:pPr>
        <w:pStyle w:val="TITRE-3-test"/>
        <w:rPr>
          <w:strike/>
        </w:rPr>
      </w:pPr>
      <w:bookmarkStart w:id="6" w:name="_Toc214870555"/>
      <w:r w:rsidRPr="002628F5">
        <w:t>Annexe</w:t>
      </w:r>
      <w:r w:rsidR="00360D9C" w:rsidRPr="002628F5">
        <w:t xml:space="preserve"> de prix</w:t>
      </w:r>
      <w:bookmarkEnd w:id="6"/>
      <w:r w:rsidR="00360D9C" w:rsidRPr="002628F5">
        <w:t xml:space="preserve"> </w:t>
      </w:r>
    </w:p>
    <w:p w14:paraId="0313B90A" w14:textId="1363AA7C" w:rsidR="00297FA3" w:rsidRPr="002628F5" w:rsidRDefault="00297FA3" w:rsidP="00D841E5">
      <w:pPr>
        <w:rPr>
          <w:rFonts w:cs="Arial"/>
          <w:color w:val="000000"/>
          <w:szCs w:val="18"/>
        </w:rPr>
      </w:pPr>
      <w:bookmarkStart w:id="7" w:name="_Toc443647585"/>
      <w:bookmarkStart w:id="8" w:name="_Toc444868194"/>
      <w:r w:rsidRPr="002628F5">
        <w:rPr>
          <w:rFonts w:cs="Arial"/>
          <w:color w:val="000000"/>
          <w:szCs w:val="18"/>
        </w:rPr>
        <w:t xml:space="preserve">- </w:t>
      </w:r>
      <w:r w:rsidRPr="002628F5">
        <w:rPr>
          <w:rFonts w:cs="Arial"/>
          <w:szCs w:val="18"/>
        </w:rPr>
        <w:t>Annexe</w:t>
      </w:r>
      <w:r w:rsidR="009D3FE6" w:rsidRPr="002628F5">
        <w:rPr>
          <w:rFonts w:cs="Arial"/>
          <w:szCs w:val="18"/>
        </w:rPr>
        <w:t xml:space="preserve"> 1</w:t>
      </w:r>
      <w:r w:rsidRPr="002628F5">
        <w:rPr>
          <w:rFonts w:cs="Arial"/>
          <w:color w:val="000000"/>
          <w:szCs w:val="18"/>
        </w:rPr>
        <w:t xml:space="preserve"> : « Eléments de détermination des prix plafonds utilisés pour la valorisation des marchés subséquents </w:t>
      </w:r>
      <w:r w:rsidRPr="002628F5">
        <w:rPr>
          <w:rFonts w:cs="Arial"/>
          <w:szCs w:val="18"/>
        </w:rPr>
        <w:t>de la partie</w:t>
      </w:r>
      <w:r w:rsidR="008F1E7E" w:rsidRPr="002628F5">
        <w:rPr>
          <w:rFonts w:cs="Arial"/>
          <w:szCs w:val="18"/>
        </w:rPr>
        <w:t xml:space="preserve"> </w:t>
      </w:r>
      <w:r w:rsidR="00CC57F8" w:rsidRPr="002628F5">
        <w:rPr>
          <w:rFonts w:cs="Arial"/>
          <w:szCs w:val="18"/>
        </w:rPr>
        <w:t>2</w:t>
      </w:r>
      <w:r w:rsidRPr="002628F5">
        <w:rPr>
          <w:rFonts w:cs="Arial"/>
          <w:szCs w:val="18"/>
        </w:rPr>
        <w:t> </w:t>
      </w:r>
      <w:r w:rsidRPr="002628F5">
        <w:rPr>
          <w:rFonts w:cs="Arial"/>
          <w:color w:val="000000"/>
          <w:szCs w:val="18"/>
        </w:rPr>
        <w:t>»</w:t>
      </w:r>
      <w:r w:rsidRPr="002628F5">
        <w:rPr>
          <w:rFonts w:cs="Arial"/>
          <w:color w:val="000000"/>
          <w:szCs w:val="18"/>
          <w:vertAlign w:val="superscript"/>
        </w:rPr>
        <w:t>1 </w:t>
      </w:r>
      <w:r w:rsidRPr="002628F5">
        <w:rPr>
          <w:rFonts w:cs="Arial"/>
          <w:color w:val="000000"/>
          <w:szCs w:val="18"/>
        </w:rPr>
        <w:t>;</w:t>
      </w:r>
    </w:p>
    <w:p w14:paraId="5B04B7B4" w14:textId="0CA68D0B" w:rsidR="00360D9C" w:rsidRPr="002628F5" w:rsidRDefault="00360D9C" w:rsidP="00C808ED">
      <w:pPr>
        <w:pStyle w:val="TITRE-3-test"/>
        <w:rPr>
          <w:strike/>
        </w:rPr>
      </w:pPr>
      <w:bookmarkStart w:id="9" w:name="_Toc214870556"/>
      <w:r w:rsidRPr="002628F5">
        <w:t>Annexe p</w:t>
      </w:r>
      <w:r w:rsidR="008A53FF">
        <w:t>articuliÈ</w:t>
      </w:r>
      <w:r w:rsidRPr="002628F5">
        <w:t>re</w:t>
      </w:r>
      <w:bookmarkEnd w:id="9"/>
      <w:r w:rsidRPr="002628F5">
        <w:t xml:space="preserve"> </w:t>
      </w:r>
    </w:p>
    <w:p w14:paraId="2B64AE97" w14:textId="74958D68" w:rsidR="00924B46" w:rsidRPr="002628F5" w:rsidRDefault="007017B1" w:rsidP="00D841E5">
      <w:pPr>
        <w:rPr>
          <w:rFonts w:cs="Arial"/>
          <w:color w:val="000000"/>
          <w:szCs w:val="18"/>
        </w:rPr>
      </w:pPr>
      <w:r w:rsidRPr="002628F5">
        <w:rPr>
          <w:rFonts w:cs="Arial"/>
          <w:szCs w:val="18"/>
        </w:rPr>
        <w:t xml:space="preserve">Annexe </w:t>
      </w:r>
      <w:r w:rsidR="006E4A82" w:rsidRPr="002628F5">
        <w:rPr>
          <w:rFonts w:cs="Arial"/>
          <w:szCs w:val="18"/>
        </w:rPr>
        <w:t>2</w:t>
      </w:r>
      <w:r w:rsidRPr="002628F5">
        <w:rPr>
          <w:rFonts w:cs="Arial"/>
          <w:szCs w:val="18"/>
        </w:rPr>
        <w:t> </w:t>
      </w:r>
      <w:r w:rsidRPr="002628F5">
        <w:rPr>
          <w:rFonts w:cs="Arial"/>
          <w:color w:val="000000"/>
          <w:szCs w:val="18"/>
        </w:rPr>
        <w:t>: « Relevé d’identité bancaire »</w:t>
      </w:r>
      <w:bookmarkStart w:id="10" w:name="_Ref152681289"/>
      <w:r w:rsidR="00C808ED" w:rsidRPr="00C808ED">
        <w:rPr>
          <w:rFonts w:cs="Arial"/>
          <w:szCs w:val="18"/>
          <w:vertAlign w:val="superscript"/>
        </w:rPr>
        <w:footnoteReference w:id="1"/>
      </w:r>
      <w:bookmarkEnd w:id="10"/>
      <w:r w:rsidR="00C808ED">
        <w:rPr>
          <w:rFonts w:cs="Arial"/>
          <w:color w:val="000000"/>
          <w:szCs w:val="18"/>
        </w:rPr>
        <w:t>.</w:t>
      </w:r>
    </w:p>
    <w:p w14:paraId="1611EA8D" w14:textId="3D955562" w:rsidR="007C7FA1" w:rsidRPr="002628F5" w:rsidRDefault="00360D9C" w:rsidP="00C808ED">
      <w:pPr>
        <w:pStyle w:val="TITRE-3-test"/>
        <w:rPr>
          <w:strike/>
        </w:rPr>
      </w:pPr>
      <w:bookmarkStart w:id="11" w:name="_Toc214870557"/>
      <w:r w:rsidRPr="002628F5">
        <w:t>Cahier des clauses techniques cadres</w:t>
      </w:r>
      <w:r w:rsidR="00503A6F">
        <w:t xml:space="preserve"> </w:t>
      </w:r>
      <w:r w:rsidR="00503A6F" w:rsidRPr="004D136B">
        <w:rPr>
          <w:rFonts w:cs="Arial"/>
          <w:color w:val="auto"/>
          <w:szCs w:val="18"/>
          <w:vertAlign w:val="superscript"/>
        </w:rPr>
        <w:t>1</w:t>
      </w:r>
      <w:r w:rsidR="00503A6F">
        <w:rPr>
          <w:rFonts w:cs="Arial"/>
          <w:color w:val="000000"/>
          <w:szCs w:val="18"/>
        </w:rPr>
        <w:t>.</w:t>
      </w:r>
      <w:bookmarkEnd w:id="11"/>
      <w:r w:rsidRPr="002628F5">
        <w:t xml:space="preserve"> </w:t>
      </w:r>
      <w:bookmarkEnd w:id="7"/>
      <w:bookmarkEnd w:id="8"/>
    </w:p>
    <w:p w14:paraId="485FD8B9" w14:textId="75D73663" w:rsidR="00366B7C" w:rsidRPr="002628F5" w:rsidRDefault="00366B7C" w:rsidP="00E53D83">
      <w:pPr>
        <w:rPr>
          <w:rFonts w:cs="Arial"/>
          <w:szCs w:val="18"/>
        </w:rPr>
      </w:pPr>
      <w:r w:rsidRPr="002628F5">
        <w:rPr>
          <w:rFonts w:cs="Arial"/>
          <w:szCs w:val="18"/>
        </w:rPr>
        <w:t xml:space="preserve">Le cahier des clauses techniques </w:t>
      </w:r>
      <w:r w:rsidR="00461153" w:rsidRPr="002628F5">
        <w:rPr>
          <w:rFonts w:cs="Arial"/>
          <w:szCs w:val="18"/>
        </w:rPr>
        <w:t xml:space="preserve">cadres </w:t>
      </w:r>
      <w:r w:rsidRPr="002628F5">
        <w:rPr>
          <w:rFonts w:cs="Arial"/>
          <w:szCs w:val="18"/>
        </w:rPr>
        <w:t>(</w:t>
      </w:r>
      <w:r w:rsidR="00461153" w:rsidRPr="002628F5">
        <w:rPr>
          <w:rFonts w:cs="Arial"/>
          <w:szCs w:val="18"/>
        </w:rPr>
        <w:t>CCTC</w:t>
      </w:r>
      <w:r w:rsidRPr="002628F5">
        <w:rPr>
          <w:rFonts w:cs="Arial"/>
          <w:szCs w:val="18"/>
        </w:rPr>
        <w:t>) de référence</w:t>
      </w:r>
      <w:r w:rsidR="00B5221A" w:rsidRPr="002628F5">
        <w:rPr>
          <w:rFonts w:cs="Arial"/>
          <w:szCs w:val="18"/>
        </w:rPr>
        <w:t xml:space="preserve"> </w:t>
      </w:r>
      <w:r w:rsidR="0043643D" w:rsidRPr="002628F5">
        <w:rPr>
          <w:rFonts w:cs="Arial"/>
          <w:szCs w:val="18"/>
        </w:rPr>
        <w:t>n</w:t>
      </w:r>
      <w:r w:rsidR="00B33CF2">
        <w:rPr>
          <w:rFonts w:cs="Arial"/>
          <w:szCs w:val="18"/>
        </w:rPr>
        <w:t>°</w:t>
      </w:r>
      <w:r w:rsidR="00B33CF2" w:rsidRPr="00B33CF2">
        <w:rPr>
          <w:rFonts w:cs="Arial"/>
          <w:szCs w:val="18"/>
        </w:rPr>
        <w:t>2025/3021/DIE/EV/IS/SDT/MS/TME</w:t>
      </w:r>
      <w:r w:rsidR="00FA6DB3">
        <w:rPr>
          <w:rFonts w:cs="Arial"/>
          <w:szCs w:val="18"/>
        </w:rPr>
        <w:t xml:space="preserve"> </w:t>
      </w:r>
      <w:r w:rsidR="00FA6DB3" w:rsidRPr="004D136B">
        <w:rPr>
          <w:rFonts w:cs="Arial"/>
          <w:szCs w:val="18"/>
        </w:rPr>
        <w:t>du 27/10/2025</w:t>
      </w:r>
      <w:r w:rsidR="00A927CB" w:rsidRPr="002628F5">
        <w:rPr>
          <w:rFonts w:cs="Arial"/>
          <w:szCs w:val="18"/>
        </w:rPr>
        <w:t xml:space="preserve">, </w:t>
      </w:r>
      <w:r w:rsidR="00FA6DB3" w:rsidRPr="004D136B">
        <w:rPr>
          <w:rFonts w:cs="Arial"/>
          <w:szCs w:val="18"/>
        </w:rPr>
        <w:t>version 1.0</w:t>
      </w:r>
      <w:r w:rsidR="00FA6DB3">
        <w:rPr>
          <w:rFonts w:cs="Arial"/>
          <w:szCs w:val="18"/>
        </w:rPr>
        <w:t xml:space="preserve">, </w:t>
      </w:r>
      <w:r w:rsidRPr="002628F5">
        <w:rPr>
          <w:rFonts w:cs="Arial"/>
          <w:szCs w:val="18"/>
        </w:rPr>
        <w:t>qui contient les exigences techniques de la personne publique</w:t>
      </w:r>
      <w:r w:rsidR="00076620">
        <w:rPr>
          <w:rFonts w:cs="Arial"/>
          <w:szCs w:val="18"/>
        </w:rPr>
        <w:t>.</w:t>
      </w:r>
    </w:p>
    <w:p w14:paraId="10BE1DEB" w14:textId="3E39F9F0" w:rsidR="00360D9C" w:rsidRPr="002628F5" w:rsidRDefault="00360D9C" w:rsidP="00C808ED">
      <w:pPr>
        <w:pStyle w:val="TITRE-3-test"/>
        <w:rPr>
          <w:strike/>
        </w:rPr>
      </w:pPr>
      <w:bookmarkStart w:id="12" w:name="_Toc214870558"/>
      <w:r w:rsidRPr="002628F5">
        <w:t>Cahier des clauses administratives communes « armement » (CAC Armement)</w:t>
      </w:r>
      <w:r w:rsidR="00640B65">
        <w:t xml:space="preserve"> </w:t>
      </w:r>
      <w:r w:rsidR="0031036A" w:rsidRPr="0031036A">
        <w:rPr>
          <w:szCs w:val="22"/>
          <w:vertAlign w:val="superscript"/>
        </w:rPr>
        <w:t>²</w:t>
      </w:r>
      <w:bookmarkEnd w:id="12"/>
    </w:p>
    <w:p w14:paraId="23E0B603" w14:textId="49E2F510" w:rsidR="00EB15E1" w:rsidRPr="002628F5" w:rsidRDefault="00EB15E1" w:rsidP="00DA0C6E">
      <w:pPr>
        <w:widowControl w:val="0"/>
        <w:suppressAutoHyphens/>
        <w:rPr>
          <w:rFonts w:cs="Arial"/>
          <w:szCs w:val="18"/>
        </w:rPr>
      </w:pPr>
      <w:r w:rsidRPr="002628F5">
        <w:rPr>
          <w:rFonts w:cs="Arial"/>
          <w:szCs w:val="18"/>
        </w:rPr>
        <w:t>Les éventuelles dérogations au CAC Armement sont listées à</w:t>
      </w:r>
      <w:r w:rsidR="00DC4733" w:rsidRPr="002628F5">
        <w:rPr>
          <w:rFonts w:cs="Arial"/>
          <w:szCs w:val="18"/>
        </w:rPr>
        <w:t xml:space="preserve"> l’article 1</w:t>
      </w:r>
      <w:r w:rsidR="00663850" w:rsidRPr="002628F5">
        <w:rPr>
          <w:rFonts w:cs="Arial"/>
          <w:szCs w:val="18"/>
        </w:rPr>
        <w:t>2</w:t>
      </w:r>
      <w:r w:rsidR="00DC4733" w:rsidRPr="002628F5">
        <w:rPr>
          <w:rFonts w:cs="Arial"/>
          <w:szCs w:val="18"/>
        </w:rPr>
        <w:t>.</w:t>
      </w:r>
      <w:r w:rsidR="004C1A08" w:rsidRPr="002628F5">
        <w:rPr>
          <w:rFonts w:cs="Arial"/>
          <w:szCs w:val="18"/>
        </w:rPr>
        <w:t>10</w:t>
      </w:r>
      <w:r w:rsidRPr="002628F5">
        <w:rPr>
          <w:rFonts w:cs="Arial"/>
          <w:szCs w:val="18"/>
        </w:rPr>
        <w:t> </w:t>
      </w:r>
      <w:r w:rsidRPr="002628F5">
        <w:rPr>
          <w:rFonts w:cs="Arial"/>
          <w:i/>
          <w:szCs w:val="18"/>
        </w:rPr>
        <w:t>infra</w:t>
      </w:r>
      <w:r w:rsidRPr="002628F5">
        <w:rPr>
          <w:rFonts w:cs="Arial"/>
          <w:szCs w:val="18"/>
        </w:rPr>
        <w:t>. À défaut, les dispositions du CAC Armement s’appliqueront.</w:t>
      </w:r>
    </w:p>
    <w:p w14:paraId="7EB361EF" w14:textId="52D7FB64" w:rsidR="00EB15E1" w:rsidRPr="002628F5" w:rsidRDefault="00EB15E1" w:rsidP="00D133E3">
      <w:pPr>
        <w:pStyle w:val="Paragraphedeliste"/>
        <w:widowControl w:val="0"/>
        <w:numPr>
          <w:ilvl w:val="0"/>
          <w:numId w:val="22"/>
        </w:numPr>
        <w:suppressAutoHyphens/>
        <w:spacing w:before="60" w:after="60"/>
        <w:jc w:val="both"/>
        <w:rPr>
          <w:rFonts w:ascii="Arial" w:hAnsi="Arial" w:cs="Arial"/>
          <w:szCs w:val="18"/>
        </w:rPr>
      </w:pPr>
      <w:r w:rsidRPr="002628F5">
        <w:rPr>
          <w:rFonts w:ascii="Arial" w:hAnsi="Arial" w:cs="Arial"/>
          <w:szCs w:val="18"/>
        </w:rPr>
        <w:t>Le CAC Armement : cahier des clauses administratives communes « Armement », version 3 du 14/01/2022 (décision du N° 01D22010532/ARM/DGA/DO du 18 février 2022 relative à la publication du cahier des clauses administratives communes « armement » version 3 du 14 janvier 2022)</w:t>
      </w:r>
      <w:r w:rsidRPr="002628F5">
        <w:rPr>
          <w:rStyle w:val="Appelnotedebasdep"/>
          <w:rFonts w:ascii="Arial" w:hAnsi="Arial" w:cs="Arial"/>
          <w:szCs w:val="18"/>
        </w:rPr>
        <w:footnoteReference w:id="2"/>
      </w:r>
      <w:r w:rsidR="00297FA3" w:rsidRPr="002628F5">
        <w:rPr>
          <w:rFonts w:ascii="Arial" w:hAnsi="Arial" w:cs="Arial"/>
          <w:szCs w:val="18"/>
        </w:rPr>
        <w:t>.</w:t>
      </w:r>
    </w:p>
    <w:p w14:paraId="4E5EC8DC" w14:textId="67C35341" w:rsidR="00360D9C" w:rsidRPr="002628F5" w:rsidRDefault="00360D9C" w:rsidP="00C808ED">
      <w:pPr>
        <w:pStyle w:val="TITRE-2-test"/>
      </w:pPr>
      <w:bookmarkStart w:id="13" w:name="_Toc214870559"/>
      <w:r w:rsidRPr="002628F5">
        <w:t>DOCUMENTS C</w:t>
      </w:r>
      <w:r w:rsidR="00E4044B">
        <w:t>ONTRACTUELS REGISSANT LES MARCHÉ</w:t>
      </w:r>
      <w:r w:rsidRPr="002628F5">
        <w:t>S SUBS</w:t>
      </w:r>
      <w:r w:rsidR="00E4044B">
        <w:t>É</w:t>
      </w:r>
      <w:r w:rsidRPr="002628F5">
        <w:t>QUENTS</w:t>
      </w:r>
      <w:bookmarkEnd w:id="13"/>
    </w:p>
    <w:p w14:paraId="4641578E" w14:textId="11AD1DBB" w:rsidR="00360D9C" w:rsidRPr="002628F5" w:rsidRDefault="00F85CCD" w:rsidP="009447A8">
      <w:pPr>
        <w:rPr>
          <w:rFonts w:cs="Arial"/>
          <w:szCs w:val="18"/>
        </w:rPr>
      </w:pPr>
      <w:r w:rsidRPr="002628F5">
        <w:rPr>
          <w:rFonts w:cs="Arial"/>
          <w:szCs w:val="18"/>
        </w:rPr>
        <w:t>Les marchés subséquents qui sont conclus sur le fonde</w:t>
      </w:r>
      <w:r w:rsidR="00025D81" w:rsidRPr="002628F5">
        <w:rPr>
          <w:rFonts w:cs="Arial"/>
          <w:szCs w:val="18"/>
        </w:rPr>
        <w:t>ment du présent accord-cadre s</w:t>
      </w:r>
      <w:r w:rsidRPr="002628F5">
        <w:rPr>
          <w:rFonts w:cs="Arial"/>
          <w:szCs w:val="18"/>
        </w:rPr>
        <w:t>ont régis par les documents ci-après, cités par ordre de priorité décroissante :</w:t>
      </w:r>
    </w:p>
    <w:p w14:paraId="229FEA73" w14:textId="08267128" w:rsidR="003115FE" w:rsidRPr="002628F5" w:rsidRDefault="003115FE" w:rsidP="00D133E3">
      <w:pPr>
        <w:pStyle w:val="Paragraphedeliste"/>
        <w:numPr>
          <w:ilvl w:val="0"/>
          <w:numId w:val="22"/>
        </w:numPr>
        <w:rPr>
          <w:rFonts w:ascii="Arial" w:hAnsi="Arial" w:cs="Arial"/>
          <w:szCs w:val="18"/>
        </w:rPr>
      </w:pPr>
      <w:r w:rsidRPr="002628F5">
        <w:rPr>
          <w:rFonts w:ascii="Arial" w:hAnsi="Arial" w:cs="Arial"/>
          <w:szCs w:val="18"/>
        </w:rPr>
        <w:t>Le présent accord-cadre ;</w:t>
      </w:r>
    </w:p>
    <w:p w14:paraId="298416B7" w14:textId="2A8453D4" w:rsidR="009447A8" w:rsidRPr="002628F5" w:rsidRDefault="009447A8" w:rsidP="00D133E3">
      <w:pPr>
        <w:pStyle w:val="Paragraphedeliste"/>
        <w:numPr>
          <w:ilvl w:val="0"/>
          <w:numId w:val="22"/>
        </w:numPr>
        <w:jc w:val="both"/>
        <w:rPr>
          <w:rFonts w:ascii="Arial" w:hAnsi="Arial" w:cs="Arial"/>
          <w:szCs w:val="18"/>
        </w:rPr>
      </w:pPr>
      <w:r w:rsidRPr="002628F5">
        <w:rPr>
          <w:rFonts w:ascii="Arial" w:hAnsi="Arial" w:cs="Arial"/>
          <w:szCs w:val="18"/>
        </w:rPr>
        <w:t xml:space="preserve">Le cahier des clauses administratives </w:t>
      </w:r>
      <w:r w:rsidR="00CC57F8" w:rsidRPr="002628F5">
        <w:rPr>
          <w:rFonts w:ascii="Arial" w:hAnsi="Arial" w:cs="Arial"/>
          <w:szCs w:val="18"/>
        </w:rPr>
        <w:t>particulières</w:t>
      </w:r>
      <w:r w:rsidRPr="002628F5">
        <w:rPr>
          <w:rFonts w:ascii="Arial" w:hAnsi="Arial" w:cs="Arial"/>
          <w:szCs w:val="18"/>
        </w:rPr>
        <w:t xml:space="preserve"> (CCA</w:t>
      </w:r>
      <w:r w:rsidR="00CC57F8" w:rsidRPr="002628F5">
        <w:rPr>
          <w:rFonts w:ascii="Arial" w:hAnsi="Arial" w:cs="Arial"/>
          <w:szCs w:val="18"/>
        </w:rPr>
        <w:t>P</w:t>
      </w:r>
      <w:r w:rsidRPr="002628F5">
        <w:rPr>
          <w:rFonts w:ascii="Arial" w:hAnsi="Arial" w:cs="Arial"/>
          <w:szCs w:val="18"/>
        </w:rPr>
        <w:t>), valant acte d’engagement, du marché subséquent ;</w:t>
      </w:r>
    </w:p>
    <w:p w14:paraId="1182AE57" w14:textId="38267E4D" w:rsidR="009447A8" w:rsidRPr="002628F5" w:rsidRDefault="009447A8" w:rsidP="00D133E3">
      <w:pPr>
        <w:pStyle w:val="Paragraphedeliste"/>
        <w:numPr>
          <w:ilvl w:val="0"/>
          <w:numId w:val="22"/>
        </w:numPr>
        <w:jc w:val="both"/>
        <w:rPr>
          <w:rFonts w:ascii="Arial" w:hAnsi="Arial" w:cs="Arial"/>
          <w:szCs w:val="18"/>
        </w:rPr>
      </w:pPr>
      <w:r w:rsidRPr="002628F5">
        <w:rPr>
          <w:rFonts w:ascii="Arial" w:hAnsi="Arial" w:cs="Arial"/>
          <w:szCs w:val="18"/>
        </w:rPr>
        <w:t>Le cahier des clauses techniques part</w:t>
      </w:r>
      <w:r w:rsidR="003115FE" w:rsidRPr="002628F5">
        <w:rPr>
          <w:rFonts w:ascii="Arial" w:hAnsi="Arial" w:cs="Arial"/>
          <w:szCs w:val="18"/>
        </w:rPr>
        <w:t>iculières du marché subséquent</w:t>
      </w:r>
      <w:r w:rsidR="00FA6DB3">
        <w:rPr>
          <w:rFonts w:ascii="Arial" w:hAnsi="Arial" w:cs="Arial"/>
          <w:szCs w:val="18"/>
        </w:rPr>
        <w:t xml:space="preserve">, </w:t>
      </w:r>
      <w:r w:rsidR="00FA6DB3" w:rsidRPr="004D136B">
        <w:rPr>
          <w:rFonts w:ascii="Arial" w:hAnsi="Arial" w:cs="Arial"/>
          <w:szCs w:val="18"/>
        </w:rPr>
        <w:t>le cas échéant</w:t>
      </w:r>
      <w:r w:rsidR="003115FE" w:rsidRPr="002628F5">
        <w:rPr>
          <w:rFonts w:ascii="Arial" w:hAnsi="Arial" w:cs="Arial"/>
          <w:szCs w:val="18"/>
        </w:rPr>
        <w:t>.</w:t>
      </w:r>
    </w:p>
    <w:p w14:paraId="5870CF40" w14:textId="39B21BE4" w:rsidR="009447A8" w:rsidRPr="002628F5" w:rsidRDefault="009447A8" w:rsidP="009447A8">
      <w:pPr>
        <w:rPr>
          <w:rFonts w:cs="Arial"/>
          <w:szCs w:val="18"/>
        </w:rPr>
      </w:pPr>
      <w:r w:rsidRPr="002628F5">
        <w:rPr>
          <w:rFonts w:cs="Arial"/>
          <w:szCs w:val="18"/>
        </w:rPr>
        <w:t>Les marchés subséquents ne peuvent apporter de modifications substantielles aux termes fixés dans l’accord-cadre.</w:t>
      </w:r>
    </w:p>
    <w:p w14:paraId="033285E8" w14:textId="1B1DDAA6" w:rsidR="00297FA3" w:rsidRPr="002628F5" w:rsidRDefault="00CC57F8" w:rsidP="00956AD6">
      <w:pPr>
        <w:rPr>
          <w:rFonts w:cs="Arial"/>
          <w:strike/>
          <w:color w:val="FF0000"/>
          <w:szCs w:val="18"/>
        </w:rPr>
      </w:pPr>
      <w:r w:rsidRPr="002628F5">
        <w:tab/>
      </w:r>
    </w:p>
    <w:p w14:paraId="43343B32" w14:textId="2F19D12F" w:rsidR="00EA538F" w:rsidRPr="002628F5" w:rsidRDefault="00AD62F6" w:rsidP="00C808ED">
      <w:pPr>
        <w:pStyle w:val="TITRE-1test"/>
      </w:pPr>
      <w:bookmarkStart w:id="14" w:name="_Toc214870560"/>
      <w:r w:rsidRPr="002628F5">
        <w:lastRenderedPageBreak/>
        <w:t xml:space="preserve">Objet - Montant - Prix </w:t>
      </w:r>
      <w:r w:rsidR="00EA538F" w:rsidRPr="002628F5">
        <w:t>–</w:t>
      </w:r>
      <w:r w:rsidRPr="002628F5">
        <w:t xml:space="preserve"> Prestations</w:t>
      </w:r>
      <w:bookmarkEnd w:id="14"/>
    </w:p>
    <w:p w14:paraId="4C3823E2" w14:textId="57611AB3" w:rsidR="007A399A" w:rsidRPr="002628F5" w:rsidRDefault="007A399A" w:rsidP="00C808ED">
      <w:pPr>
        <w:pStyle w:val="TITRE-2-test"/>
      </w:pPr>
      <w:bookmarkStart w:id="15" w:name="_Toc214870561"/>
      <w:r w:rsidRPr="002628F5">
        <w:t xml:space="preserve">OBJET </w:t>
      </w:r>
      <w:r w:rsidR="00951EA0" w:rsidRPr="002628F5">
        <w:t>D</w:t>
      </w:r>
      <w:r w:rsidR="00CB1009" w:rsidRPr="002628F5">
        <w:t>E L’ACCORD-CADRE</w:t>
      </w:r>
      <w:bookmarkEnd w:id="15"/>
    </w:p>
    <w:p w14:paraId="1B94BA13" w14:textId="04750879" w:rsidR="00E020F5" w:rsidRPr="002628F5" w:rsidRDefault="00CB1009" w:rsidP="00502198">
      <w:pPr>
        <w:rPr>
          <w:rFonts w:cs="Arial"/>
          <w:bCs/>
          <w:szCs w:val="18"/>
        </w:rPr>
      </w:pPr>
      <w:r w:rsidRPr="002628F5">
        <w:rPr>
          <w:rFonts w:cs="Arial"/>
          <w:szCs w:val="18"/>
        </w:rPr>
        <w:t>Le présent accord</w:t>
      </w:r>
      <w:r w:rsidR="001A7906" w:rsidRPr="002628F5">
        <w:rPr>
          <w:rFonts w:cs="Arial"/>
          <w:szCs w:val="18"/>
        </w:rPr>
        <w:t>-</w:t>
      </w:r>
      <w:r w:rsidRPr="002628F5">
        <w:rPr>
          <w:rFonts w:cs="Arial"/>
          <w:szCs w:val="18"/>
        </w:rPr>
        <w:t xml:space="preserve">cadre </w:t>
      </w:r>
      <w:r w:rsidR="008306F1" w:rsidRPr="002628F5">
        <w:rPr>
          <w:rFonts w:cs="Arial"/>
          <w:szCs w:val="18"/>
        </w:rPr>
        <w:t>a pour objet</w:t>
      </w:r>
      <w:r w:rsidR="001A7906" w:rsidRPr="002628F5">
        <w:rPr>
          <w:rFonts w:cs="Arial"/>
          <w:bCs/>
          <w:szCs w:val="18"/>
        </w:rPr>
        <w:t> </w:t>
      </w:r>
      <w:r w:rsidR="009C5DE1" w:rsidRPr="002628F5">
        <w:rPr>
          <w:rFonts w:cs="Arial"/>
          <w:bCs/>
          <w:szCs w:val="18"/>
        </w:rPr>
        <w:t xml:space="preserve">le </w:t>
      </w:r>
      <w:r w:rsidR="00E9166E" w:rsidRPr="002628F5">
        <w:rPr>
          <w:rFonts w:cs="Arial"/>
          <w:bCs/>
          <w:szCs w:val="18"/>
        </w:rPr>
        <w:t>Ma</w:t>
      </w:r>
      <w:r w:rsidR="009C5DE1" w:rsidRPr="002628F5">
        <w:rPr>
          <w:rFonts w:cs="Arial"/>
          <w:bCs/>
          <w:szCs w:val="18"/>
        </w:rPr>
        <w:t xml:space="preserve">intien en </w:t>
      </w:r>
      <w:r w:rsidR="00E9166E" w:rsidRPr="002628F5">
        <w:rPr>
          <w:rFonts w:cs="Arial"/>
          <w:bCs/>
          <w:szCs w:val="18"/>
        </w:rPr>
        <w:t>C</w:t>
      </w:r>
      <w:r w:rsidR="009C5DE1" w:rsidRPr="002628F5">
        <w:rPr>
          <w:rFonts w:cs="Arial"/>
          <w:bCs/>
          <w:szCs w:val="18"/>
        </w:rPr>
        <w:t xml:space="preserve">ondition </w:t>
      </w:r>
      <w:r w:rsidR="00E9166E" w:rsidRPr="002628F5">
        <w:rPr>
          <w:rFonts w:cs="Arial"/>
          <w:bCs/>
          <w:szCs w:val="18"/>
        </w:rPr>
        <w:t>O</w:t>
      </w:r>
      <w:r w:rsidR="009C5DE1" w:rsidRPr="002628F5">
        <w:rPr>
          <w:rFonts w:cs="Arial"/>
          <w:bCs/>
          <w:szCs w:val="18"/>
        </w:rPr>
        <w:t xml:space="preserve">pérationnelle </w:t>
      </w:r>
      <w:r w:rsidR="00E9166E" w:rsidRPr="002628F5">
        <w:rPr>
          <w:rFonts w:cs="Arial"/>
          <w:bCs/>
          <w:szCs w:val="18"/>
        </w:rPr>
        <w:t>(MCO) de la mire thermique</w:t>
      </w:r>
      <w:r w:rsidR="009C5DE1" w:rsidRPr="002628F5">
        <w:rPr>
          <w:rFonts w:cs="Arial"/>
          <w:bCs/>
          <w:szCs w:val="18"/>
        </w:rPr>
        <w:t xml:space="preserve"> de Détection</w:t>
      </w:r>
      <w:r w:rsidR="00E9166E" w:rsidRPr="002628F5">
        <w:rPr>
          <w:rFonts w:cs="Arial"/>
          <w:bCs/>
          <w:szCs w:val="18"/>
        </w:rPr>
        <w:t xml:space="preserve"> de</w:t>
      </w:r>
      <w:r w:rsidR="009C5DE1" w:rsidRPr="002628F5">
        <w:rPr>
          <w:rFonts w:cs="Arial"/>
          <w:bCs/>
          <w:szCs w:val="18"/>
        </w:rPr>
        <w:t xml:space="preserve"> Reconnaissance </w:t>
      </w:r>
      <w:r w:rsidR="00E9166E" w:rsidRPr="002628F5">
        <w:rPr>
          <w:rFonts w:cs="Arial"/>
          <w:bCs/>
          <w:szCs w:val="18"/>
        </w:rPr>
        <w:t>et d’</w:t>
      </w:r>
      <w:r w:rsidR="009C5DE1" w:rsidRPr="002628F5">
        <w:rPr>
          <w:rFonts w:cs="Arial"/>
          <w:bCs/>
          <w:szCs w:val="18"/>
        </w:rPr>
        <w:t>Identification (DRI) de DGA Essais en Vol</w:t>
      </w:r>
      <w:r w:rsidR="00E9166E" w:rsidRPr="002628F5">
        <w:rPr>
          <w:rFonts w:cs="Arial"/>
          <w:bCs/>
          <w:szCs w:val="18"/>
        </w:rPr>
        <w:t>.</w:t>
      </w:r>
    </w:p>
    <w:p w14:paraId="1BEDC890" w14:textId="525494AC" w:rsidR="00E9166E" w:rsidRPr="002628F5" w:rsidRDefault="00C80C37" w:rsidP="00C808ED">
      <w:pPr>
        <w:pStyle w:val="TITRE-2-test"/>
      </w:pPr>
      <w:bookmarkStart w:id="16" w:name="_Toc214870562"/>
      <w:r w:rsidRPr="002628F5">
        <w:t xml:space="preserve">FORME </w:t>
      </w:r>
      <w:r w:rsidR="00CB1009" w:rsidRPr="002628F5">
        <w:t>DE L’ACCORD-CADRE</w:t>
      </w:r>
      <w:bookmarkEnd w:id="16"/>
    </w:p>
    <w:p w14:paraId="679A711A" w14:textId="4A859568" w:rsidR="008D6C7D" w:rsidRPr="002628F5" w:rsidRDefault="00CB1009" w:rsidP="008D6C7D">
      <w:pPr>
        <w:pStyle w:val="StyleAvant0ptAprs0pt"/>
        <w:rPr>
          <w:rFonts w:cs="Arial"/>
          <w:szCs w:val="18"/>
        </w:rPr>
      </w:pPr>
      <w:r w:rsidRPr="002628F5">
        <w:rPr>
          <w:rFonts w:cs="Arial"/>
          <w:szCs w:val="18"/>
        </w:rPr>
        <w:t>Le présent accord-cadre</w:t>
      </w:r>
      <w:r w:rsidR="005768A9" w:rsidRPr="002628F5">
        <w:rPr>
          <w:rFonts w:cs="Arial"/>
          <w:szCs w:val="18"/>
        </w:rPr>
        <w:t xml:space="preserve"> </w:t>
      </w:r>
      <w:r w:rsidR="00912E86" w:rsidRPr="002628F5">
        <w:rPr>
          <w:rFonts w:cs="Arial"/>
          <w:szCs w:val="18"/>
        </w:rPr>
        <w:t>composite mono-attributaire comporte :</w:t>
      </w:r>
    </w:p>
    <w:p w14:paraId="01C19C3D" w14:textId="10DEEB71" w:rsidR="00E9166E" w:rsidRPr="002628F5" w:rsidRDefault="00E9166E" w:rsidP="008D6C7D">
      <w:pPr>
        <w:pStyle w:val="StyleAvant0ptAprs0pt"/>
        <w:rPr>
          <w:rFonts w:cs="Arial"/>
          <w:szCs w:val="18"/>
        </w:rPr>
      </w:pPr>
    </w:p>
    <w:p w14:paraId="77129694" w14:textId="6B6061FE" w:rsidR="00E9166E" w:rsidRPr="002628F5" w:rsidRDefault="00E9166E" w:rsidP="00D133E3">
      <w:pPr>
        <w:pStyle w:val="StyleAvant0ptAprs0pt"/>
        <w:numPr>
          <w:ilvl w:val="0"/>
          <w:numId w:val="21"/>
        </w:numPr>
        <w:rPr>
          <w:rFonts w:cs="Arial"/>
          <w:szCs w:val="18"/>
        </w:rPr>
      </w:pPr>
      <w:r w:rsidRPr="002628F5">
        <w:rPr>
          <w:rFonts w:cs="Arial"/>
          <w:b/>
          <w:szCs w:val="18"/>
        </w:rPr>
        <w:t xml:space="preserve">Une partie </w:t>
      </w:r>
      <w:r w:rsidR="00025D81" w:rsidRPr="002628F5">
        <w:rPr>
          <w:rFonts w:cs="Arial"/>
          <w:b/>
          <w:szCs w:val="18"/>
        </w:rPr>
        <w:t xml:space="preserve">1 </w:t>
      </w:r>
      <w:r w:rsidRPr="002628F5">
        <w:rPr>
          <w:rFonts w:cs="Arial"/>
          <w:b/>
          <w:szCs w:val="18"/>
        </w:rPr>
        <w:t>forfaitaire à quantités définies</w:t>
      </w:r>
      <w:r w:rsidRPr="002628F5">
        <w:rPr>
          <w:rFonts w:cs="Arial"/>
          <w:szCs w:val="18"/>
        </w:rPr>
        <w:t xml:space="preserve"> compo</w:t>
      </w:r>
      <w:r w:rsidR="00404B85" w:rsidRPr="002628F5">
        <w:rPr>
          <w:rFonts w:cs="Arial"/>
          <w:szCs w:val="18"/>
        </w:rPr>
        <w:t>sée des prestations suivantes : MCO préventif (visite entretien annuel et diagnostic</w:t>
      </w:r>
      <w:r w:rsidR="00025D81" w:rsidRPr="002628F5">
        <w:rPr>
          <w:rFonts w:cs="Arial"/>
          <w:szCs w:val="18"/>
        </w:rPr>
        <w:t>s</w:t>
      </w:r>
      <w:r w:rsidR="00404B85" w:rsidRPr="002628F5">
        <w:rPr>
          <w:rFonts w:cs="Arial"/>
          <w:szCs w:val="18"/>
        </w:rPr>
        <w:t>) et 10 (dix) expertises techniques et diagnostics</w:t>
      </w:r>
      <w:r w:rsidRPr="002628F5">
        <w:rPr>
          <w:rFonts w:cs="Arial"/>
          <w:szCs w:val="18"/>
        </w:rPr>
        <w:t> ;</w:t>
      </w:r>
    </w:p>
    <w:p w14:paraId="50369841" w14:textId="39C719CA" w:rsidR="00E9166E" w:rsidRPr="002628F5" w:rsidRDefault="00E9166E" w:rsidP="00D133E3">
      <w:pPr>
        <w:pStyle w:val="StyleAvant0ptAprs0pt"/>
        <w:numPr>
          <w:ilvl w:val="0"/>
          <w:numId w:val="21"/>
        </w:numPr>
        <w:rPr>
          <w:rFonts w:cs="Arial"/>
          <w:szCs w:val="18"/>
        </w:rPr>
      </w:pPr>
      <w:r w:rsidRPr="002628F5">
        <w:rPr>
          <w:rFonts w:cs="Arial"/>
          <w:b/>
          <w:szCs w:val="18"/>
        </w:rPr>
        <w:t xml:space="preserve">Une partie </w:t>
      </w:r>
      <w:r w:rsidR="00025D81" w:rsidRPr="002628F5">
        <w:rPr>
          <w:rFonts w:cs="Arial"/>
          <w:b/>
          <w:szCs w:val="18"/>
        </w:rPr>
        <w:t xml:space="preserve">2 </w:t>
      </w:r>
      <w:r w:rsidRPr="002628F5">
        <w:rPr>
          <w:rFonts w:cs="Arial"/>
          <w:b/>
          <w:szCs w:val="18"/>
        </w:rPr>
        <w:t>à marchés subséquents</w:t>
      </w:r>
      <w:r w:rsidRPr="002628F5">
        <w:rPr>
          <w:rFonts w:cs="Arial"/>
          <w:szCs w:val="18"/>
        </w:rPr>
        <w:t xml:space="preserve"> qui sont passés dans les conditions prévues à l’article 6 </w:t>
      </w:r>
      <w:r w:rsidRPr="002628F5">
        <w:rPr>
          <w:rFonts w:cs="Arial"/>
          <w:i/>
          <w:szCs w:val="18"/>
        </w:rPr>
        <w:t>infra</w:t>
      </w:r>
      <w:r w:rsidR="00404B85" w:rsidRPr="002628F5">
        <w:rPr>
          <w:rFonts w:cs="Arial"/>
          <w:szCs w:val="18"/>
        </w:rPr>
        <w:t xml:space="preserve"> </w:t>
      </w:r>
      <w:r w:rsidR="0032374A" w:rsidRPr="00380E97">
        <w:rPr>
          <w:rFonts w:cs="Arial"/>
          <w:szCs w:val="18"/>
        </w:rPr>
        <w:t>pour des prestations de</w:t>
      </w:r>
      <w:r w:rsidR="00404B85" w:rsidRPr="00380E97">
        <w:rPr>
          <w:rFonts w:cs="Arial"/>
          <w:szCs w:val="18"/>
        </w:rPr>
        <w:t xml:space="preserve"> </w:t>
      </w:r>
      <w:r w:rsidR="00404B85" w:rsidRPr="002628F5">
        <w:rPr>
          <w:rFonts w:cs="Arial"/>
          <w:szCs w:val="18"/>
        </w:rPr>
        <w:t>MCO curatif.</w:t>
      </w:r>
    </w:p>
    <w:p w14:paraId="52FB1934" w14:textId="77777777" w:rsidR="00E9166E" w:rsidRPr="002628F5" w:rsidRDefault="00E9166E" w:rsidP="008D6C7D">
      <w:pPr>
        <w:pStyle w:val="StyleAvant0ptAprs0pt"/>
        <w:rPr>
          <w:rFonts w:cs="Arial"/>
          <w:szCs w:val="18"/>
        </w:rPr>
      </w:pPr>
    </w:p>
    <w:p w14:paraId="33678DB0" w14:textId="72D1F59E" w:rsidR="007A399A" w:rsidRPr="002628F5" w:rsidRDefault="00B96125" w:rsidP="00C808ED">
      <w:pPr>
        <w:pStyle w:val="TITRE-2-test"/>
      </w:pPr>
      <w:bookmarkStart w:id="17" w:name="_Toc214870563"/>
      <w:r w:rsidRPr="002628F5">
        <w:t>PRIX</w:t>
      </w:r>
      <w:bookmarkEnd w:id="17"/>
    </w:p>
    <w:p w14:paraId="5F8E41EA" w14:textId="0F560592" w:rsidR="00A87060" w:rsidRPr="002628F5" w:rsidRDefault="00A87060" w:rsidP="001B6B4D">
      <w:pPr>
        <w:ind w:right="-428"/>
        <w:rPr>
          <w:rFonts w:cs="Arial"/>
          <w:szCs w:val="18"/>
        </w:rPr>
      </w:pPr>
      <w:r w:rsidRPr="002628F5">
        <w:rPr>
          <w:rFonts w:cs="Arial"/>
          <w:szCs w:val="18"/>
          <w:u w:val="single"/>
        </w:rPr>
        <w:t xml:space="preserve">Pour la partie </w:t>
      </w:r>
      <w:r w:rsidR="004620CD" w:rsidRPr="002628F5">
        <w:rPr>
          <w:rFonts w:cs="Arial"/>
          <w:szCs w:val="18"/>
          <w:u w:val="single"/>
        </w:rPr>
        <w:t xml:space="preserve">1 </w:t>
      </w:r>
      <w:r w:rsidRPr="002628F5">
        <w:rPr>
          <w:rFonts w:cs="Arial"/>
          <w:szCs w:val="18"/>
          <w:u w:val="single"/>
        </w:rPr>
        <w:t>forfaitaire à quantités définies</w:t>
      </w:r>
      <w:r w:rsidRPr="002628F5">
        <w:rPr>
          <w:rFonts w:cs="Arial"/>
          <w:szCs w:val="18"/>
        </w:rPr>
        <w:t> :</w:t>
      </w:r>
    </w:p>
    <w:p w14:paraId="6C4A536F" w14:textId="3466B66C" w:rsidR="00A87060" w:rsidRPr="002628F5" w:rsidRDefault="00A87060" w:rsidP="001B6B4D">
      <w:pPr>
        <w:ind w:right="-428"/>
        <w:rPr>
          <w:rFonts w:cs="Arial"/>
          <w:szCs w:val="18"/>
        </w:rPr>
      </w:pPr>
      <w:r w:rsidRPr="002628F5">
        <w:rPr>
          <w:rFonts w:cs="Arial"/>
          <w:szCs w:val="18"/>
        </w:rPr>
        <w:t>Le titulaire s’engage à réaliser les prestations liées à l’accord-cadre suivant le besoin défini ci-dessous et aux conditions de prix ci-après :</w:t>
      </w:r>
    </w:p>
    <w:tbl>
      <w:tblPr>
        <w:tblStyle w:val="Grilledutableau"/>
        <w:tblW w:w="10060" w:type="dxa"/>
        <w:jc w:val="center"/>
        <w:tblLook w:val="04A0" w:firstRow="1" w:lastRow="0" w:firstColumn="1" w:lastColumn="0" w:noHBand="0" w:noVBand="1"/>
      </w:tblPr>
      <w:tblGrid>
        <w:gridCol w:w="5812"/>
        <w:gridCol w:w="2121"/>
        <w:gridCol w:w="2127"/>
      </w:tblGrid>
      <w:tr w:rsidR="00074D5E" w:rsidRPr="002628F5" w14:paraId="04E74EB4" w14:textId="77777777" w:rsidTr="004D3447">
        <w:trPr>
          <w:jc w:val="center"/>
        </w:trPr>
        <w:tc>
          <w:tcPr>
            <w:tcW w:w="5812" w:type="dxa"/>
            <w:shd w:val="clear" w:color="auto" w:fill="D9D9D9" w:themeFill="background1" w:themeFillShade="D9"/>
            <w:vAlign w:val="center"/>
          </w:tcPr>
          <w:p w14:paraId="35013802" w14:textId="3E9B94B5" w:rsidR="00074D5E" w:rsidRPr="002628F5" w:rsidRDefault="00074D5E" w:rsidP="001B6B4D">
            <w:pPr>
              <w:ind w:left="0" w:right="-428"/>
              <w:rPr>
                <w:rFonts w:cs="Arial"/>
                <w:b/>
                <w:szCs w:val="18"/>
              </w:rPr>
            </w:pPr>
            <w:r w:rsidRPr="002628F5">
              <w:rPr>
                <w:rFonts w:cs="Arial"/>
                <w:b/>
                <w:szCs w:val="18"/>
              </w:rPr>
              <w:t xml:space="preserve">Libellé de la </w:t>
            </w:r>
            <w:r w:rsidR="00795917" w:rsidRPr="002628F5">
              <w:rPr>
                <w:rFonts w:cs="Arial"/>
                <w:b/>
                <w:szCs w:val="18"/>
              </w:rPr>
              <w:t xml:space="preserve">partie </w:t>
            </w:r>
            <w:r w:rsidR="004620CD" w:rsidRPr="002628F5">
              <w:rPr>
                <w:rFonts w:cs="Arial"/>
                <w:b/>
                <w:szCs w:val="18"/>
              </w:rPr>
              <w:t xml:space="preserve">1 </w:t>
            </w:r>
            <w:r w:rsidR="00795917" w:rsidRPr="002628F5">
              <w:rPr>
                <w:rFonts w:cs="Arial"/>
                <w:b/>
                <w:szCs w:val="18"/>
              </w:rPr>
              <w:t>forfaitaire à quantités définies</w:t>
            </w:r>
          </w:p>
        </w:tc>
        <w:tc>
          <w:tcPr>
            <w:tcW w:w="2121" w:type="dxa"/>
            <w:shd w:val="clear" w:color="auto" w:fill="D9D9D9" w:themeFill="background1" w:themeFillShade="D9"/>
            <w:vAlign w:val="center"/>
          </w:tcPr>
          <w:p w14:paraId="3B5642BA" w14:textId="3550ADAE" w:rsidR="00074D5E" w:rsidRPr="002628F5" w:rsidRDefault="00074D5E" w:rsidP="005410D7">
            <w:pPr>
              <w:ind w:left="0" w:right="-428"/>
              <w:jc w:val="left"/>
              <w:rPr>
                <w:rFonts w:cs="Arial"/>
                <w:b/>
                <w:szCs w:val="18"/>
              </w:rPr>
            </w:pPr>
            <w:r w:rsidRPr="002628F5">
              <w:rPr>
                <w:rFonts w:cs="Arial"/>
                <w:b/>
                <w:szCs w:val="18"/>
              </w:rPr>
              <w:t>Montant</w:t>
            </w:r>
            <w:r w:rsidR="007552D9" w:rsidRPr="002628F5">
              <w:rPr>
                <w:rFonts w:cs="Arial"/>
                <w:b/>
                <w:szCs w:val="18"/>
              </w:rPr>
              <w:t xml:space="preserve"> forfaitaire</w:t>
            </w:r>
            <w:r w:rsidRPr="002628F5">
              <w:rPr>
                <w:rFonts w:cs="Arial"/>
                <w:b/>
                <w:szCs w:val="18"/>
              </w:rPr>
              <w:t xml:space="preserve"> en</w:t>
            </w:r>
          </w:p>
          <w:p w14:paraId="0ACE744E" w14:textId="7323AC1F" w:rsidR="00074D5E" w:rsidRPr="002628F5" w:rsidRDefault="00074D5E" w:rsidP="005410D7">
            <w:pPr>
              <w:ind w:left="0" w:right="-428"/>
              <w:jc w:val="left"/>
              <w:rPr>
                <w:rFonts w:cs="Arial"/>
                <w:b/>
                <w:szCs w:val="18"/>
              </w:rPr>
            </w:pPr>
            <w:r w:rsidRPr="002628F5">
              <w:rPr>
                <w:rFonts w:cs="Arial"/>
                <w:b/>
                <w:szCs w:val="18"/>
              </w:rPr>
              <w:t>€ HT</w:t>
            </w:r>
            <w:r w:rsidR="007552D9" w:rsidRPr="002628F5">
              <w:rPr>
                <w:rFonts w:cs="Arial"/>
                <w:b/>
                <w:szCs w:val="18"/>
              </w:rPr>
              <w:t xml:space="preserve"> (*)</w:t>
            </w:r>
          </w:p>
        </w:tc>
        <w:tc>
          <w:tcPr>
            <w:tcW w:w="2127" w:type="dxa"/>
            <w:shd w:val="clear" w:color="auto" w:fill="D9D9D9" w:themeFill="background1" w:themeFillShade="D9"/>
            <w:vAlign w:val="center"/>
          </w:tcPr>
          <w:p w14:paraId="17AC746E" w14:textId="235695DE" w:rsidR="00074D5E" w:rsidRPr="002628F5" w:rsidRDefault="00074D5E" w:rsidP="005410D7">
            <w:pPr>
              <w:ind w:left="0" w:right="-428"/>
              <w:jc w:val="left"/>
              <w:rPr>
                <w:rFonts w:cs="Arial"/>
                <w:b/>
                <w:szCs w:val="18"/>
              </w:rPr>
            </w:pPr>
            <w:r w:rsidRPr="002628F5">
              <w:rPr>
                <w:rFonts w:cs="Arial"/>
                <w:b/>
                <w:szCs w:val="18"/>
              </w:rPr>
              <w:t xml:space="preserve">  Montant </w:t>
            </w:r>
            <w:r w:rsidR="007552D9" w:rsidRPr="002628F5">
              <w:rPr>
                <w:rFonts w:cs="Arial"/>
                <w:b/>
                <w:szCs w:val="18"/>
              </w:rPr>
              <w:t xml:space="preserve">forfaitaire </w:t>
            </w:r>
            <w:r w:rsidRPr="002628F5">
              <w:rPr>
                <w:rFonts w:cs="Arial"/>
                <w:b/>
                <w:szCs w:val="18"/>
              </w:rPr>
              <w:t>en</w:t>
            </w:r>
          </w:p>
          <w:p w14:paraId="2D508411" w14:textId="144BF5F4" w:rsidR="00074D5E" w:rsidRPr="002628F5" w:rsidRDefault="00074D5E" w:rsidP="005410D7">
            <w:pPr>
              <w:ind w:left="0" w:right="-428"/>
              <w:jc w:val="left"/>
              <w:rPr>
                <w:rFonts w:cs="Arial"/>
                <w:b/>
                <w:szCs w:val="18"/>
              </w:rPr>
            </w:pPr>
            <w:r w:rsidRPr="002628F5">
              <w:rPr>
                <w:rFonts w:cs="Arial"/>
                <w:b/>
                <w:szCs w:val="18"/>
              </w:rPr>
              <w:t xml:space="preserve">     € TTC</w:t>
            </w:r>
            <w:r w:rsidR="007552D9" w:rsidRPr="002628F5">
              <w:rPr>
                <w:rFonts w:cs="Arial"/>
                <w:b/>
                <w:szCs w:val="18"/>
              </w:rPr>
              <w:t xml:space="preserve"> (*)</w:t>
            </w:r>
          </w:p>
        </w:tc>
      </w:tr>
      <w:tr w:rsidR="00795917" w:rsidRPr="002628F5" w14:paraId="700D5F3E" w14:textId="77777777" w:rsidTr="004D3447">
        <w:trPr>
          <w:jc w:val="center"/>
        </w:trPr>
        <w:tc>
          <w:tcPr>
            <w:tcW w:w="5812" w:type="dxa"/>
            <w:shd w:val="clear" w:color="auto" w:fill="auto"/>
            <w:vAlign w:val="center"/>
          </w:tcPr>
          <w:p w14:paraId="4A8EEF63" w14:textId="77777777" w:rsidR="00795917" w:rsidRPr="002628F5" w:rsidRDefault="00BB5C5A" w:rsidP="00795917">
            <w:pPr>
              <w:ind w:left="0" w:right="-428"/>
              <w:rPr>
                <w:rFonts w:cs="Arial"/>
                <w:szCs w:val="18"/>
              </w:rPr>
            </w:pPr>
            <w:r w:rsidRPr="002628F5">
              <w:rPr>
                <w:rFonts w:cs="Arial"/>
                <w:szCs w:val="18"/>
              </w:rPr>
              <w:t xml:space="preserve">Forfait de maintenance préventive </w:t>
            </w:r>
            <w:r w:rsidRPr="002628F5">
              <w:rPr>
                <w:rFonts w:cs="Arial"/>
                <w:szCs w:val="18"/>
                <w:u w:val="single"/>
              </w:rPr>
              <w:t>sur 5 ans</w:t>
            </w:r>
            <w:r w:rsidRPr="002628F5">
              <w:rPr>
                <w:rFonts w:cs="Arial"/>
                <w:szCs w:val="18"/>
              </w:rPr>
              <w:t xml:space="preserve"> comprenant :</w:t>
            </w:r>
          </w:p>
          <w:p w14:paraId="474BA4AD" w14:textId="28DB74CD" w:rsidR="00BB5C5A" w:rsidRPr="002628F5" w:rsidRDefault="004620CD" w:rsidP="00D133E3">
            <w:pPr>
              <w:pStyle w:val="Paragraphedeliste"/>
              <w:numPr>
                <w:ilvl w:val="0"/>
                <w:numId w:val="21"/>
              </w:numPr>
              <w:ind w:right="-428"/>
              <w:rPr>
                <w:rFonts w:ascii="Arial" w:hAnsi="Arial" w:cs="Arial"/>
                <w:szCs w:val="18"/>
              </w:rPr>
            </w:pPr>
            <w:r w:rsidRPr="002628F5">
              <w:rPr>
                <w:rFonts w:ascii="Arial" w:hAnsi="Arial" w:cs="Arial"/>
                <w:szCs w:val="18"/>
              </w:rPr>
              <w:t>P</w:t>
            </w:r>
            <w:r w:rsidR="00BB5C5A" w:rsidRPr="002628F5">
              <w:rPr>
                <w:rFonts w:ascii="Arial" w:hAnsi="Arial" w:cs="Arial"/>
                <w:szCs w:val="18"/>
              </w:rPr>
              <w:t>restations de maintenance préventive annuelle</w:t>
            </w:r>
            <w:r w:rsidR="00976B4F" w:rsidRPr="002628F5">
              <w:rPr>
                <w:rFonts w:ascii="Arial" w:hAnsi="Arial" w:cs="Arial"/>
                <w:szCs w:val="18"/>
              </w:rPr>
              <w:t xml:space="preserve"> sur site</w:t>
            </w:r>
          </w:p>
          <w:p w14:paraId="38C310A7" w14:textId="5E5D5F0F" w:rsidR="00BB5C5A" w:rsidRPr="002628F5" w:rsidRDefault="00037015" w:rsidP="00D133E3">
            <w:pPr>
              <w:pStyle w:val="Paragraphedeliste"/>
              <w:numPr>
                <w:ilvl w:val="0"/>
                <w:numId w:val="21"/>
              </w:numPr>
              <w:ind w:right="-428"/>
              <w:rPr>
                <w:rFonts w:ascii="Arial" w:hAnsi="Arial" w:cs="Arial"/>
                <w:szCs w:val="18"/>
              </w:rPr>
            </w:pPr>
            <w:r w:rsidRPr="002628F5">
              <w:rPr>
                <w:rFonts w:ascii="Arial" w:hAnsi="Arial" w:cs="Arial"/>
                <w:szCs w:val="18"/>
              </w:rPr>
              <w:t xml:space="preserve">10 </w:t>
            </w:r>
            <w:r w:rsidR="00976B4F" w:rsidRPr="002628F5">
              <w:rPr>
                <w:rFonts w:ascii="Arial" w:hAnsi="Arial" w:cs="Arial"/>
                <w:szCs w:val="18"/>
              </w:rPr>
              <w:t>(dix) expertises techniques et diagnostics sur site</w:t>
            </w:r>
          </w:p>
        </w:tc>
        <w:tc>
          <w:tcPr>
            <w:tcW w:w="2121" w:type="dxa"/>
            <w:vAlign w:val="center"/>
          </w:tcPr>
          <w:p w14:paraId="3B058D0C" w14:textId="0DBB99CF" w:rsidR="00795917" w:rsidRPr="002628F5" w:rsidRDefault="00795917" w:rsidP="00A87060">
            <w:pPr>
              <w:ind w:left="0" w:right="-428"/>
              <w:jc w:val="center"/>
              <w:rPr>
                <w:rFonts w:cs="Arial"/>
                <w:szCs w:val="18"/>
              </w:rPr>
            </w:pPr>
          </w:p>
          <w:p w14:paraId="5A24B255" w14:textId="77777777" w:rsidR="00F656A9" w:rsidRPr="002628F5" w:rsidRDefault="00F656A9" w:rsidP="00D1595D">
            <w:pPr>
              <w:ind w:left="0" w:right="-428"/>
              <w:rPr>
                <w:rFonts w:cs="Arial"/>
                <w:szCs w:val="18"/>
                <w:highlight w:val="cyan"/>
              </w:rPr>
            </w:pPr>
            <w:r w:rsidRPr="002628F5">
              <w:rPr>
                <w:rFonts w:cs="Arial"/>
                <w:i/>
                <w:highlight w:val="cyan"/>
              </w:rPr>
              <w:t>A renseigner par le soumissionnaire</w:t>
            </w:r>
            <w:r w:rsidRPr="002628F5">
              <w:rPr>
                <w:rFonts w:cs="Arial"/>
                <w:szCs w:val="18"/>
                <w:highlight w:val="cyan"/>
              </w:rPr>
              <w:t xml:space="preserve"> </w:t>
            </w:r>
          </w:p>
          <w:p w14:paraId="2E62B887" w14:textId="0435BE99" w:rsidR="00A87060" w:rsidRPr="002628F5" w:rsidRDefault="00F656A9" w:rsidP="00D1595D">
            <w:pPr>
              <w:ind w:left="0" w:right="-428"/>
              <w:rPr>
                <w:rFonts w:cs="Arial"/>
                <w:szCs w:val="18"/>
              </w:rPr>
            </w:pPr>
            <w:r w:rsidRPr="002628F5">
              <w:rPr>
                <w:rFonts w:cs="Arial"/>
                <w:i/>
                <w:highlight w:val="cyan"/>
              </w:rPr>
              <w:t>A renseigner par le soumissionnaire</w:t>
            </w:r>
            <w:r w:rsidRPr="002628F5">
              <w:rPr>
                <w:rFonts w:cs="Arial"/>
                <w:szCs w:val="18"/>
                <w:highlight w:val="cyan"/>
              </w:rPr>
              <w:t xml:space="preserve"> </w:t>
            </w:r>
          </w:p>
        </w:tc>
        <w:tc>
          <w:tcPr>
            <w:tcW w:w="2127" w:type="dxa"/>
            <w:vAlign w:val="center"/>
          </w:tcPr>
          <w:p w14:paraId="5ADCF54F" w14:textId="61D83708" w:rsidR="00795917" w:rsidRPr="002628F5" w:rsidRDefault="00795917" w:rsidP="00976B4F">
            <w:pPr>
              <w:ind w:left="0" w:right="-428"/>
              <w:rPr>
                <w:rFonts w:cs="Arial"/>
                <w:szCs w:val="18"/>
              </w:rPr>
            </w:pPr>
          </w:p>
          <w:p w14:paraId="3E212264" w14:textId="77777777" w:rsidR="00F656A9" w:rsidRPr="002628F5" w:rsidRDefault="00F656A9" w:rsidP="00976B4F">
            <w:pPr>
              <w:ind w:left="0" w:right="-428"/>
              <w:rPr>
                <w:rFonts w:cs="Arial"/>
                <w:szCs w:val="18"/>
                <w:highlight w:val="cyan"/>
              </w:rPr>
            </w:pPr>
            <w:r w:rsidRPr="002628F5">
              <w:rPr>
                <w:rFonts w:cs="Arial"/>
                <w:i/>
                <w:highlight w:val="cyan"/>
              </w:rPr>
              <w:t>A renseigner par le soumissionnaire</w:t>
            </w:r>
            <w:r w:rsidRPr="002628F5">
              <w:rPr>
                <w:rFonts w:cs="Arial"/>
                <w:szCs w:val="18"/>
                <w:highlight w:val="cyan"/>
              </w:rPr>
              <w:t xml:space="preserve"> </w:t>
            </w:r>
          </w:p>
          <w:p w14:paraId="1C4DCF10" w14:textId="7F5C9990" w:rsidR="00976B4F" w:rsidRPr="002628F5" w:rsidRDefault="00F656A9" w:rsidP="00976B4F">
            <w:pPr>
              <w:ind w:left="0" w:right="-428"/>
              <w:rPr>
                <w:rFonts w:cs="Arial"/>
                <w:szCs w:val="18"/>
              </w:rPr>
            </w:pPr>
            <w:r w:rsidRPr="002628F5">
              <w:rPr>
                <w:rFonts w:cs="Arial"/>
                <w:i/>
                <w:highlight w:val="cyan"/>
              </w:rPr>
              <w:t>A renseigner par le soumissionnaire</w:t>
            </w:r>
          </w:p>
        </w:tc>
      </w:tr>
      <w:tr w:rsidR="00795917" w:rsidRPr="002628F5" w14:paraId="5182E476" w14:textId="77777777" w:rsidTr="004D3447">
        <w:trPr>
          <w:jc w:val="center"/>
        </w:trPr>
        <w:tc>
          <w:tcPr>
            <w:tcW w:w="5812" w:type="dxa"/>
            <w:shd w:val="clear" w:color="auto" w:fill="D9D9D9" w:themeFill="background1" w:themeFillShade="D9"/>
          </w:tcPr>
          <w:p w14:paraId="673A50AB" w14:textId="4BB8248E" w:rsidR="00795917" w:rsidRPr="002628F5" w:rsidRDefault="00795917" w:rsidP="00795917">
            <w:pPr>
              <w:ind w:left="0" w:right="-428"/>
              <w:jc w:val="center"/>
              <w:rPr>
                <w:rFonts w:cs="Arial"/>
                <w:b/>
                <w:szCs w:val="18"/>
              </w:rPr>
            </w:pPr>
            <w:r w:rsidRPr="002628F5">
              <w:rPr>
                <w:rFonts w:cs="Arial"/>
                <w:b/>
                <w:szCs w:val="18"/>
              </w:rPr>
              <w:t xml:space="preserve">MONTANT TOTAL DE LA PARTIE </w:t>
            </w:r>
            <w:r w:rsidR="004620CD" w:rsidRPr="002628F5">
              <w:rPr>
                <w:rFonts w:cs="Arial"/>
                <w:b/>
                <w:szCs w:val="18"/>
              </w:rPr>
              <w:t xml:space="preserve">1 </w:t>
            </w:r>
            <w:r w:rsidRPr="002628F5">
              <w:rPr>
                <w:rFonts w:cs="Arial"/>
                <w:b/>
                <w:szCs w:val="18"/>
              </w:rPr>
              <w:t>FORFAITAIRE</w:t>
            </w:r>
            <w:r w:rsidR="004D3447" w:rsidRPr="002628F5">
              <w:rPr>
                <w:rFonts w:cs="Arial"/>
                <w:b/>
                <w:szCs w:val="18"/>
              </w:rPr>
              <w:t xml:space="preserve"> </w:t>
            </w:r>
            <w:r w:rsidR="004D3447" w:rsidRPr="002628F5">
              <w:rPr>
                <w:rFonts w:cs="Arial"/>
                <w:b/>
                <w:szCs w:val="18"/>
                <w:u w:val="single"/>
              </w:rPr>
              <w:t>SUR 5 ANS</w:t>
            </w:r>
          </w:p>
        </w:tc>
        <w:tc>
          <w:tcPr>
            <w:tcW w:w="2121" w:type="dxa"/>
            <w:vAlign w:val="center"/>
          </w:tcPr>
          <w:p w14:paraId="4335AF59" w14:textId="7ACA2322" w:rsidR="00795917" w:rsidRPr="002628F5" w:rsidRDefault="00F656A9" w:rsidP="00795917">
            <w:pPr>
              <w:ind w:left="0" w:right="-428"/>
              <w:rPr>
                <w:rFonts w:cs="Arial"/>
                <w:szCs w:val="18"/>
              </w:rPr>
            </w:pPr>
            <w:r w:rsidRPr="002628F5">
              <w:rPr>
                <w:rFonts w:cs="Arial"/>
                <w:i/>
                <w:highlight w:val="cyan"/>
              </w:rPr>
              <w:t>A renseigner par le soumissionnaire</w:t>
            </w:r>
          </w:p>
        </w:tc>
        <w:tc>
          <w:tcPr>
            <w:tcW w:w="2127" w:type="dxa"/>
            <w:vAlign w:val="center"/>
          </w:tcPr>
          <w:p w14:paraId="7D94D381" w14:textId="7867BE80" w:rsidR="00795917" w:rsidRPr="002628F5" w:rsidRDefault="00F656A9" w:rsidP="00795917">
            <w:pPr>
              <w:ind w:left="0" w:right="-428"/>
              <w:rPr>
                <w:rFonts w:cs="Arial"/>
                <w:szCs w:val="18"/>
              </w:rPr>
            </w:pPr>
            <w:r w:rsidRPr="002628F5">
              <w:rPr>
                <w:rFonts w:cs="Arial"/>
                <w:i/>
                <w:highlight w:val="cyan"/>
              </w:rPr>
              <w:t>A renseigner par le soumissionnaire</w:t>
            </w:r>
          </w:p>
        </w:tc>
      </w:tr>
    </w:tbl>
    <w:p w14:paraId="745CFD9B" w14:textId="0D06ECCE" w:rsidR="00074D5E" w:rsidRPr="002628F5" w:rsidRDefault="007552D9" w:rsidP="001B6B4D">
      <w:pPr>
        <w:ind w:right="-428"/>
        <w:rPr>
          <w:rFonts w:cs="Arial"/>
          <w:szCs w:val="18"/>
        </w:rPr>
      </w:pPr>
      <w:r w:rsidRPr="002628F5">
        <w:rPr>
          <w:rFonts w:cs="Arial"/>
          <w:szCs w:val="18"/>
        </w:rPr>
        <w:t>(*) Le prix du forfait comprend les indemnités de déplacement et de séjour</w:t>
      </w:r>
      <w:r w:rsidR="00861D83" w:rsidRPr="002628F5">
        <w:rPr>
          <w:rFonts w:cs="Arial"/>
          <w:szCs w:val="18"/>
        </w:rPr>
        <w:t xml:space="preserve"> sur</w:t>
      </w:r>
      <w:r w:rsidRPr="002628F5">
        <w:rPr>
          <w:rFonts w:cs="Arial"/>
          <w:szCs w:val="18"/>
        </w:rPr>
        <w:t xml:space="preserve"> le site d’Istres de DGA EV.</w:t>
      </w:r>
    </w:p>
    <w:p w14:paraId="4787932A" w14:textId="5E121243" w:rsidR="00795917" w:rsidRPr="002628F5" w:rsidRDefault="00795917" w:rsidP="001B6B4D">
      <w:pPr>
        <w:ind w:right="-428"/>
        <w:rPr>
          <w:rFonts w:cs="Arial"/>
          <w:szCs w:val="18"/>
        </w:rPr>
      </w:pPr>
      <w:r w:rsidRPr="002628F5">
        <w:rPr>
          <w:rFonts w:cs="Arial"/>
          <w:szCs w:val="18"/>
          <w:u w:val="single"/>
        </w:rPr>
        <w:t xml:space="preserve">Pour la partie </w:t>
      </w:r>
      <w:r w:rsidR="007D04B4" w:rsidRPr="002628F5">
        <w:rPr>
          <w:rFonts w:cs="Arial"/>
          <w:szCs w:val="18"/>
          <w:u w:val="single"/>
        </w:rPr>
        <w:t xml:space="preserve">2 </w:t>
      </w:r>
      <w:r w:rsidRPr="002628F5">
        <w:rPr>
          <w:rFonts w:cs="Arial"/>
          <w:szCs w:val="18"/>
          <w:u w:val="single"/>
        </w:rPr>
        <w:t>à marchés subséquents</w:t>
      </w:r>
      <w:r w:rsidRPr="002628F5">
        <w:rPr>
          <w:rFonts w:cs="Arial"/>
          <w:szCs w:val="18"/>
        </w:rPr>
        <w:t> :</w:t>
      </w:r>
    </w:p>
    <w:p w14:paraId="152BF59E" w14:textId="36654473" w:rsidR="005410D7" w:rsidRPr="002628F5" w:rsidRDefault="008E16CB" w:rsidP="001B6B4D">
      <w:pPr>
        <w:ind w:right="-428"/>
        <w:rPr>
          <w:rFonts w:cs="Arial"/>
          <w:szCs w:val="18"/>
        </w:rPr>
      </w:pPr>
      <w:r w:rsidRPr="002628F5">
        <w:rPr>
          <w:rFonts w:cs="Arial"/>
          <w:szCs w:val="18"/>
        </w:rPr>
        <w:t xml:space="preserve">Le titulaire s’engage à réaliser les prestations liées à l’accord-cadre aux conditions de prix fixées dans l’annexe 1 </w:t>
      </w:r>
      <w:r w:rsidRPr="002628F5">
        <w:rPr>
          <w:rFonts w:cs="Arial"/>
          <w:i/>
          <w:szCs w:val="18"/>
        </w:rPr>
        <w:t>infra</w:t>
      </w:r>
      <w:r w:rsidRPr="002628F5">
        <w:rPr>
          <w:rFonts w:cs="Arial"/>
          <w:szCs w:val="18"/>
        </w:rPr>
        <w:t xml:space="preserve"> du présent CCAC relative</w:t>
      </w:r>
      <w:r w:rsidR="0032374A">
        <w:rPr>
          <w:rFonts w:cs="Arial"/>
          <w:szCs w:val="18"/>
        </w:rPr>
        <w:t xml:space="preserve"> aux é</w:t>
      </w:r>
      <w:r w:rsidR="0032374A" w:rsidRPr="002628F5">
        <w:rPr>
          <w:rFonts w:cs="Arial"/>
          <w:color w:val="000000"/>
          <w:szCs w:val="18"/>
        </w:rPr>
        <w:t xml:space="preserve">léments de détermination des prix plafonds utilisés pour la valorisation des marchés subséquents </w:t>
      </w:r>
      <w:r w:rsidR="0032374A" w:rsidRPr="002628F5">
        <w:rPr>
          <w:rFonts w:cs="Arial"/>
          <w:szCs w:val="18"/>
        </w:rPr>
        <w:t>de la partie 2</w:t>
      </w:r>
      <w:r w:rsidRPr="002628F5">
        <w:rPr>
          <w:rFonts w:cs="Arial"/>
          <w:szCs w:val="18"/>
        </w:rPr>
        <w:t>.</w:t>
      </w:r>
    </w:p>
    <w:p w14:paraId="186ABE7F" w14:textId="054279A6" w:rsidR="007A399A" w:rsidRPr="002628F5" w:rsidRDefault="00134696" w:rsidP="00C808ED">
      <w:pPr>
        <w:pStyle w:val="TITRE-2-test"/>
      </w:pPr>
      <w:bookmarkStart w:id="18" w:name="_Toc214870564"/>
      <w:r w:rsidRPr="002628F5">
        <w:t>MONTANT</w:t>
      </w:r>
      <w:bookmarkEnd w:id="18"/>
      <w:r w:rsidRPr="002628F5">
        <w:t xml:space="preserve"> </w:t>
      </w:r>
    </w:p>
    <w:p w14:paraId="2AC55042" w14:textId="77777777" w:rsidR="005410D7" w:rsidRPr="002628F5" w:rsidRDefault="005410D7" w:rsidP="005410D7">
      <w:pPr>
        <w:rPr>
          <w:rFonts w:cs="Arial"/>
          <w:szCs w:val="18"/>
        </w:rPr>
      </w:pPr>
      <w:r w:rsidRPr="002628F5">
        <w:rPr>
          <w:rFonts w:cs="Arial"/>
          <w:szCs w:val="18"/>
        </w:rPr>
        <w:t>Le montant minimum de l’accord-cadre pour sa durée totale de validité, s’élève à :</w:t>
      </w:r>
    </w:p>
    <w:p w14:paraId="6EA4AD85" w14:textId="2DE1EF80" w:rsidR="005410D7" w:rsidRPr="00A51395" w:rsidRDefault="005410D7" w:rsidP="00D133E3">
      <w:pPr>
        <w:numPr>
          <w:ilvl w:val="0"/>
          <w:numId w:val="23"/>
        </w:numPr>
        <w:tabs>
          <w:tab w:val="clear" w:pos="1065"/>
          <w:tab w:val="num" w:pos="426"/>
        </w:tabs>
        <w:spacing w:before="0" w:after="60"/>
        <w:ind w:left="425" w:hanging="425"/>
        <w:rPr>
          <w:rFonts w:cs="Arial"/>
          <w:szCs w:val="18"/>
        </w:rPr>
      </w:pPr>
      <w:r w:rsidRPr="002628F5">
        <w:rPr>
          <w:rFonts w:cs="Arial"/>
          <w:szCs w:val="18"/>
        </w:rPr>
        <w:t>Montant HT       </w:t>
      </w:r>
      <w:r w:rsidR="00FE487B" w:rsidRPr="002628F5">
        <w:rPr>
          <w:rFonts w:cs="Arial"/>
          <w:i/>
          <w:szCs w:val="18"/>
          <w:highlight w:val="lightGray"/>
        </w:rPr>
        <w:t>Rédaction réservée à l’administration</w:t>
      </w:r>
      <w:r w:rsidR="00FE487B" w:rsidRPr="002628F5">
        <w:rPr>
          <w:rFonts w:cs="Arial"/>
          <w:szCs w:val="18"/>
        </w:rPr>
        <w:t xml:space="preserve"> </w:t>
      </w:r>
    </w:p>
    <w:p w14:paraId="3EA1B456" w14:textId="1CD43AC5" w:rsidR="005410D7" w:rsidRPr="00FE487B" w:rsidRDefault="005410D7" w:rsidP="00FE487B">
      <w:pPr>
        <w:numPr>
          <w:ilvl w:val="0"/>
          <w:numId w:val="23"/>
        </w:numPr>
        <w:tabs>
          <w:tab w:val="clear" w:pos="1065"/>
          <w:tab w:val="num" w:pos="426"/>
        </w:tabs>
        <w:spacing w:before="0" w:after="60"/>
        <w:ind w:left="425" w:hanging="425"/>
        <w:rPr>
          <w:rFonts w:cs="Arial"/>
          <w:szCs w:val="18"/>
        </w:rPr>
      </w:pPr>
      <w:r w:rsidRPr="00A51395">
        <w:rPr>
          <w:rFonts w:cs="Arial"/>
          <w:szCs w:val="18"/>
        </w:rPr>
        <w:t xml:space="preserve">TVA (20 %)       </w:t>
      </w:r>
      <w:r w:rsidR="00FE487B" w:rsidRPr="002628F5">
        <w:rPr>
          <w:rFonts w:cs="Arial"/>
          <w:i/>
          <w:szCs w:val="18"/>
          <w:highlight w:val="lightGray"/>
        </w:rPr>
        <w:t>Rédaction réservée à l’administration</w:t>
      </w:r>
      <w:r w:rsidR="00FE487B" w:rsidRPr="002628F5">
        <w:rPr>
          <w:rFonts w:cs="Arial"/>
          <w:szCs w:val="18"/>
        </w:rPr>
        <w:t xml:space="preserve"> </w:t>
      </w:r>
    </w:p>
    <w:p w14:paraId="11D897F9" w14:textId="77777777" w:rsidR="00FE487B" w:rsidRPr="00A51395" w:rsidRDefault="005410D7" w:rsidP="00FE487B">
      <w:pPr>
        <w:numPr>
          <w:ilvl w:val="0"/>
          <w:numId w:val="23"/>
        </w:numPr>
        <w:tabs>
          <w:tab w:val="clear" w:pos="1065"/>
          <w:tab w:val="num" w:pos="426"/>
        </w:tabs>
        <w:spacing w:before="0" w:after="60"/>
        <w:ind w:left="425" w:hanging="425"/>
        <w:rPr>
          <w:rFonts w:cs="Arial"/>
          <w:szCs w:val="18"/>
        </w:rPr>
      </w:pPr>
      <w:r w:rsidRPr="00A51395">
        <w:rPr>
          <w:rFonts w:cs="Arial"/>
          <w:szCs w:val="18"/>
        </w:rPr>
        <w:t>Montant TTC     </w:t>
      </w:r>
      <w:r w:rsidR="00FE487B" w:rsidRPr="002628F5">
        <w:rPr>
          <w:rFonts w:cs="Arial"/>
          <w:i/>
          <w:szCs w:val="18"/>
          <w:highlight w:val="lightGray"/>
        </w:rPr>
        <w:t>Rédaction réservée à l’administration</w:t>
      </w:r>
      <w:r w:rsidR="00FE487B" w:rsidRPr="002628F5">
        <w:rPr>
          <w:rFonts w:cs="Arial"/>
          <w:szCs w:val="18"/>
        </w:rPr>
        <w:t xml:space="preserve"> </w:t>
      </w:r>
    </w:p>
    <w:p w14:paraId="5C902C2B" w14:textId="3C292761" w:rsidR="005410D7" w:rsidRPr="00A51395" w:rsidRDefault="005410D7" w:rsidP="00FE487B">
      <w:pPr>
        <w:spacing w:before="0" w:after="60"/>
        <w:ind w:left="0"/>
        <w:rPr>
          <w:rFonts w:cs="Arial"/>
          <w:szCs w:val="18"/>
        </w:rPr>
      </w:pPr>
    </w:p>
    <w:p w14:paraId="2FF81FFF" w14:textId="1DEE80E6" w:rsidR="0064692A" w:rsidRPr="002628F5" w:rsidRDefault="0064692A" w:rsidP="00CC2605">
      <w:pPr>
        <w:rPr>
          <w:rFonts w:cs="Arial"/>
          <w:szCs w:val="18"/>
        </w:rPr>
      </w:pPr>
      <w:r w:rsidRPr="002628F5">
        <w:rPr>
          <w:rFonts w:cs="Arial"/>
          <w:szCs w:val="18"/>
        </w:rPr>
        <w:t>Le montant maximum de l’accord-cadre pour sa durée totale de validité, s’élève à :</w:t>
      </w:r>
    </w:p>
    <w:p w14:paraId="5CF03B33" w14:textId="66C4DA0E" w:rsidR="0064692A" w:rsidRPr="007900BF" w:rsidRDefault="0064692A" w:rsidP="00D133E3">
      <w:pPr>
        <w:numPr>
          <w:ilvl w:val="0"/>
          <w:numId w:val="23"/>
        </w:numPr>
        <w:tabs>
          <w:tab w:val="clear" w:pos="1065"/>
          <w:tab w:val="num" w:pos="426"/>
        </w:tabs>
        <w:spacing w:before="0" w:after="60"/>
        <w:ind w:left="425" w:hanging="425"/>
        <w:rPr>
          <w:rFonts w:cs="Arial"/>
          <w:szCs w:val="18"/>
        </w:rPr>
      </w:pPr>
      <w:r w:rsidRPr="002628F5">
        <w:rPr>
          <w:rFonts w:cs="Arial"/>
          <w:szCs w:val="18"/>
        </w:rPr>
        <w:t>Montant HT       </w:t>
      </w:r>
      <w:r w:rsidR="00B84B44">
        <w:rPr>
          <w:rFonts w:cs="Arial"/>
          <w:szCs w:val="18"/>
        </w:rPr>
        <w:t>200</w:t>
      </w:r>
      <w:r w:rsidR="0031036A" w:rsidRPr="00445283">
        <w:rPr>
          <w:rFonts w:cs="Arial"/>
          <w:color w:val="FF0000"/>
          <w:szCs w:val="18"/>
        </w:rPr>
        <w:t> </w:t>
      </w:r>
      <w:r w:rsidR="0031036A" w:rsidRPr="007900BF">
        <w:rPr>
          <w:rFonts w:cs="Arial"/>
          <w:szCs w:val="18"/>
        </w:rPr>
        <w:t>000,00</w:t>
      </w:r>
      <w:r w:rsidRPr="007900BF">
        <w:rPr>
          <w:rFonts w:cs="Arial"/>
          <w:szCs w:val="18"/>
        </w:rPr>
        <w:t xml:space="preserve"> € (</w:t>
      </w:r>
      <w:r w:rsidR="00B84B44" w:rsidRPr="007900BF">
        <w:rPr>
          <w:rFonts w:cs="Arial"/>
          <w:szCs w:val="18"/>
        </w:rPr>
        <w:t xml:space="preserve">Deux-cents </w:t>
      </w:r>
      <w:r w:rsidR="0031036A" w:rsidRPr="007900BF">
        <w:rPr>
          <w:rFonts w:cs="Arial"/>
          <w:szCs w:val="18"/>
        </w:rPr>
        <w:t>mille euros</w:t>
      </w:r>
      <w:r w:rsidRPr="007900BF">
        <w:rPr>
          <w:rFonts w:cs="Arial"/>
          <w:szCs w:val="18"/>
        </w:rPr>
        <w:t>).</w:t>
      </w:r>
    </w:p>
    <w:p w14:paraId="071BEAE6" w14:textId="3BA3FA33" w:rsidR="0064692A" w:rsidRPr="007900BF" w:rsidRDefault="0064692A" w:rsidP="00D133E3">
      <w:pPr>
        <w:numPr>
          <w:ilvl w:val="0"/>
          <w:numId w:val="23"/>
        </w:numPr>
        <w:tabs>
          <w:tab w:val="clear" w:pos="1065"/>
          <w:tab w:val="num" w:pos="426"/>
        </w:tabs>
        <w:spacing w:before="0" w:after="60"/>
        <w:ind w:left="425" w:hanging="425"/>
        <w:rPr>
          <w:rFonts w:cs="Arial"/>
          <w:szCs w:val="18"/>
        </w:rPr>
      </w:pPr>
      <w:r w:rsidRPr="007900BF">
        <w:rPr>
          <w:rFonts w:cs="Arial"/>
          <w:szCs w:val="18"/>
        </w:rPr>
        <w:t>TVA (20 %</w:t>
      </w:r>
      <w:r w:rsidR="00F00145" w:rsidRPr="007900BF">
        <w:rPr>
          <w:rFonts w:cs="Arial"/>
          <w:szCs w:val="18"/>
        </w:rPr>
        <w:t xml:space="preserve">)       </w:t>
      </w:r>
      <w:r w:rsidR="00B84B44" w:rsidRPr="007900BF">
        <w:rPr>
          <w:rFonts w:cs="Arial"/>
          <w:szCs w:val="18"/>
        </w:rPr>
        <w:t>4</w:t>
      </w:r>
      <w:r w:rsidR="0031036A" w:rsidRPr="007900BF">
        <w:rPr>
          <w:rFonts w:cs="Arial"/>
          <w:szCs w:val="18"/>
        </w:rPr>
        <w:t>0 000,00</w:t>
      </w:r>
      <w:r w:rsidR="00F00145" w:rsidRPr="007900BF">
        <w:rPr>
          <w:rFonts w:cs="Arial"/>
          <w:szCs w:val="18"/>
        </w:rPr>
        <w:t xml:space="preserve"> € (</w:t>
      </w:r>
      <w:r w:rsidR="00B84B44" w:rsidRPr="007900BF">
        <w:rPr>
          <w:rFonts w:cs="Arial"/>
          <w:szCs w:val="18"/>
        </w:rPr>
        <w:t>Quarante</w:t>
      </w:r>
      <w:r w:rsidR="0031036A" w:rsidRPr="007900BF">
        <w:rPr>
          <w:rFonts w:cs="Arial"/>
          <w:szCs w:val="18"/>
        </w:rPr>
        <w:t xml:space="preserve"> mille euros</w:t>
      </w:r>
      <w:r w:rsidRPr="007900BF">
        <w:rPr>
          <w:rFonts w:cs="Arial"/>
          <w:szCs w:val="18"/>
        </w:rPr>
        <w:t>).</w:t>
      </w:r>
    </w:p>
    <w:p w14:paraId="550F2516" w14:textId="3FF8B13E" w:rsidR="0064692A" w:rsidRPr="007900BF" w:rsidRDefault="000C307F" w:rsidP="00D133E3">
      <w:pPr>
        <w:numPr>
          <w:ilvl w:val="0"/>
          <w:numId w:val="23"/>
        </w:numPr>
        <w:tabs>
          <w:tab w:val="clear" w:pos="1065"/>
          <w:tab w:val="num" w:pos="426"/>
        </w:tabs>
        <w:spacing w:before="0" w:after="60"/>
        <w:ind w:left="425" w:hanging="425"/>
        <w:rPr>
          <w:rFonts w:cs="Arial"/>
          <w:szCs w:val="18"/>
        </w:rPr>
      </w:pPr>
      <w:r w:rsidRPr="007900BF">
        <w:rPr>
          <w:rFonts w:cs="Arial"/>
          <w:szCs w:val="18"/>
        </w:rPr>
        <w:t>Montant TTC     </w:t>
      </w:r>
      <w:r w:rsidR="00B84B44" w:rsidRPr="007900BF">
        <w:rPr>
          <w:rFonts w:cs="Arial"/>
          <w:szCs w:val="18"/>
        </w:rPr>
        <w:t>24</w:t>
      </w:r>
      <w:r w:rsidR="0031036A" w:rsidRPr="007900BF">
        <w:rPr>
          <w:rFonts w:cs="Arial"/>
          <w:szCs w:val="18"/>
        </w:rPr>
        <w:t>0 000,00</w:t>
      </w:r>
      <w:r w:rsidR="00F00145" w:rsidRPr="007900BF">
        <w:rPr>
          <w:rFonts w:cs="Arial"/>
          <w:szCs w:val="18"/>
        </w:rPr>
        <w:t xml:space="preserve"> € (</w:t>
      </w:r>
      <w:r w:rsidR="00B84B44" w:rsidRPr="007900BF">
        <w:rPr>
          <w:rFonts w:cs="Arial"/>
          <w:szCs w:val="18"/>
        </w:rPr>
        <w:t>Deux-cents-quarante-</w:t>
      </w:r>
      <w:r w:rsidR="0031036A" w:rsidRPr="007900BF">
        <w:rPr>
          <w:rFonts w:cs="Arial"/>
          <w:szCs w:val="18"/>
        </w:rPr>
        <w:t>mille euros</w:t>
      </w:r>
      <w:r w:rsidR="0064692A" w:rsidRPr="007900BF">
        <w:rPr>
          <w:rFonts w:cs="Arial"/>
          <w:szCs w:val="18"/>
        </w:rPr>
        <w:t>).</w:t>
      </w:r>
    </w:p>
    <w:p w14:paraId="65C899A1" w14:textId="77777777" w:rsidR="002A79F4" w:rsidRPr="002628F5" w:rsidRDefault="002A79F4" w:rsidP="0064692A">
      <w:pPr>
        <w:rPr>
          <w:rFonts w:cs="Arial"/>
          <w:szCs w:val="18"/>
        </w:rPr>
      </w:pPr>
    </w:p>
    <w:p w14:paraId="150C1E2A" w14:textId="156EE813" w:rsidR="008E16CB" w:rsidRPr="002628F5" w:rsidRDefault="008E16CB" w:rsidP="0064692A">
      <w:pPr>
        <w:rPr>
          <w:rFonts w:cs="Arial"/>
          <w:szCs w:val="18"/>
        </w:rPr>
      </w:pPr>
      <w:r w:rsidRPr="002628F5">
        <w:rPr>
          <w:rFonts w:cs="Arial"/>
          <w:szCs w:val="18"/>
          <w:u w:val="single"/>
        </w:rPr>
        <w:t>Ces montants se décomposent comme suit</w:t>
      </w:r>
      <w:r w:rsidRPr="002628F5">
        <w:rPr>
          <w:rFonts w:cs="Arial"/>
          <w:szCs w:val="18"/>
        </w:rPr>
        <w:t> :</w:t>
      </w:r>
    </w:p>
    <w:p w14:paraId="5AC9DD72" w14:textId="5C504AE3" w:rsidR="008E16CB" w:rsidRPr="00FE487B" w:rsidRDefault="007F39B4" w:rsidP="00FE487B">
      <w:pPr>
        <w:numPr>
          <w:ilvl w:val="0"/>
          <w:numId w:val="23"/>
        </w:numPr>
        <w:tabs>
          <w:tab w:val="clear" w:pos="1065"/>
          <w:tab w:val="num" w:pos="426"/>
        </w:tabs>
        <w:spacing w:before="0" w:after="60"/>
        <w:ind w:left="425" w:hanging="425"/>
        <w:rPr>
          <w:rFonts w:cs="Arial"/>
          <w:szCs w:val="18"/>
        </w:rPr>
      </w:pPr>
      <w:r w:rsidRPr="00466E0B">
        <w:rPr>
          <w:rFonts w:cs="Arial"/>
          <w:szCs w:val="18"/>
        </w:rPr>
        <w:t>Partie</w:t>
      </w:r>
      <w:r>
        <w:rPr>
          <w:rFonts w:cs="Arial"/>
          <w:szCs w:val="18"/>
        </w:rPr>
        <w:t xml:space="preserve"> </w:t>
      </w:r>
      <w:r w:rsidR="008E16CB" w:rsidRPr="002628F5">
        <w:rPr>
          <w:rFonts w:cs="Arial"/>
          <w:szCs w:val="18"/>
        </w:rPr>
        <w:t xml:space="preserve">1 </w:t>
      </w:r>
      <w:r w:rsidR="0096590D" w:rsidRPr="002628F5">
        <w:rPr>
          <w:rFonts w:cs="Arial"/>
          <w:szCs w:val="18"/>
        </w:rPr>
        <w:t xml:space="preserve">forfaitaire </w:t>
      </w:r>
      <w:r w:rsidR="008E16CB" w:rsidRPr="002628F5">
        <w:rPr>
          <w:rFonts w:cs="Arial"/>
          <w:szCs w:val="18"/>
        </w:rPr>
        <w:t xml:space="preserve">à quantités définies (correspond au montant minimum de l’accord-cadre) : </w:t>
      </w:r>
      <w:r w:rsidR="00FE487B" w:rsidRPr="002628F5">
        <w:rPr>
          <w:rFonts w:cs="Arial"/>
          <w:i/>
          <w:szCs w:val="18"/>
          <w:highlight w:val="lightGray"/>
        </w:rPr>
        <w:t>Rédaction réservée à l’administration</w:t>
      </w:r>
      <w:r w:rsidR="00FE487B" w:rsidRPr="002628F5">
        <w:rPr>
          <w:rFonts w:cs="Arial"/>
          <w:szCs w:val="18"/>
        </w:rPr>
        <w:t xml:space="preserve"> </w:t>
      </w:r>
      <w:r w:rsidR="00F656A9" w:rsidRPr="00FE487B">
        <w:rPr>
          <w:rFonts w:cs="Arial"/>
          <w:szCs w:val="18"/>
        </w:rPr>
        <w:t>€ HT (</w:t>
      </w:r>
      <w:r w:rsidR="00F656A9" w:rsidRPr="00FE487B">
        <w:rPr>
          <w:rFonts w:cs="Arial"/>
          <w:i/>
          <w:szCs w:val="18"/>
          <w:highlight w:val="lightGray"/>
        </w:rPr>
        <w:t>Rédaction réservée à l’administration</w:t>
      </w:r>
      <w:r w:rsidR="00F656A9" w:rsidRPr="00FE487B">
        <w:rPr>
          <w:rFonts w:cs="Arial"/>
          <w:szCs w:val="18"/>
        </w:rPr>
        <w:t xml:space="preserve"> euros)</w:t>
      </w:r>
      <w:r w:rsidR="008E16CB" w:rsidRPr="00FE487B">
        <w:rPr>
          <w:rFonts w:cs="Arial"/>
          <w:szCs w:val="18"/>
        </w:rPr>
        <w:t xml:space="preserve"> soit </w:t>
      </w:r>
      <w:r w:rsidR="00F656A9" w:rsidRPr="00FE487B">
        <w:rPr>
          <w:rFonts w:cs="Arial"/>
          <w:i/>
          <w:szCs w:val="18"/>
          <w:highlight w:val="lightGray"/>
        </w:rPr>
        <w:t>Rédaction réservée à l’administration</w:t>
      </w:r>
      <w:r w:rsidR="00F656A9" w:rsidRPr="00FE487B">
        <w:rPr>
          <w:rFonts w:cs="Arial"/>
          <w:szCs w:val="18"/>
        </w:rPr>
        <w:t xml:space="preserve"> € TTC (</w:t>
      </w:r>
      <w:r w:rsidR="00F656A9" w:rsidRPr="00FE487B">
        <w:rPr>
          <w:rFonts w:cs="Arial"/>
          <w:i/>
          <w:szCs w:val="18"/>
          <w:highlight w:val="lightGray"/>
        </w:rPr>
        <w:t>Rédaction réservée à l’administration</w:t>
      </w:r>
      <w:r w:rsidR="00F656A9" w:rsidRPr="00FE487B">
        <w:rPr>
          <w:rFonts w:cs="Arial"/>
          <w:szCs w:val="18"/>
        </w:rPr>
        <w:t xml:space="preserve"> euros)</w:t>
      </w:r>
      <w:r w:rsidR="008E16CB" w:rsidRPr="00FE487B">
        <w:rPr>
          <w:rFonts w:cs="Arial"/>
          <w:szCs w:val="18"/>
        </w:rPr>
        <w:t xml:space="preserve"> au taux de 20</w:t>
      </w:r>
      <w:r w:rsidR="00F656A9" w:rsidRPr="00FE487B">
        <w:rPr>
          <w:rFonts w:cs="Arial"/>
          <w:szCs w:val="18"/>
        </w:rPr>
        <w:t>% ;</w:t>
      </w:r>
    </w:p>
    <w:p w14:paraId="21BF73C4" w14:textId="77777777" w:rsidR="00F656A9" w:rsidRPr="00FE487B" w:rsidRDefault="00F656A9" w:rsidP="00FE487B">
      <w:pPr>
        <w:rPr>
          <w:rFonts w:cs="Arial"/>
          <w:szCs w:val="18"/>
        </w:rPr>
      </w:pPr>
    </w:p>
    <w:p w14:paraId="419D4A46" w14:textId="505B75D8" w:rsidR="008E16CB" w:rsidRPr="00544D99" w:rsidRDefault="00544D99" w:rsidP="00544D99">
      <w:pPr>
        <w:rPr>
          <w:rFonts w:cs="Arial"/>
          <w:szCs w:val="18"/>
        </w:rPr>
      </w:pPr>
      <w:r>
        <w:rPr>
          <w:rFonts w:cs="Arial"/>
          <w:szCs w:val="18"/>
        </w:rPr>
        <w:lastRenderedPageBreak/>
        <w:t xml:space="preserve">- </w:t>
      </w:r>
      <w:r w:rsidR="008E16CB" w:rsidRPr="00544D99">
        <w:rPr>
          <w:rFonts w:cs="Arial"/>
          <w:szCs w:val="18"/>
        </w:rPr>
        <w:t>P</w:t>
      </w:r>
      <w:r w:rsidR="00E03B9F">
        <w:rPr>
          <w:rFonts w:cs="Arial"/>
          <w:szCs w:val="18"/>
        </w:rPr>
        <w:t>artie</w:t>
      </w:r>
      <w:r w:rsidR="008E16CB" w:rsidRPr="00544D99">
        <w:rPr>
          <w:rFonts w:cs="Arial"/>
          <w:szCs w:val="18"/>
        </w:rPr>
        <w:t xml:space="preserve"> 2 à marchés subséquents : </w:t>
      </w:r>
      <w:r w:rsidR="00F656A9" w:rsidRPr="00544D99">
        <w:rPr>
          <w:rFonts w:cs="Arial"/>
          <w:szCs w:val="18"/>
        </w:rPr>
        <w:t xml:space="preserve">montant maximum </w:t>
      </w:r>
      <w:r w:rsidR="00F656A9" w:rsidRPr="00544D99">
        <w:rPr>
          <w:rFonts w:cs="Arial"/>
          <w:i/>
          <w:szCs w:val="18"/>
          <w:highlight w:val="lightGray"/>
        </w:rPr>
        <w:t>Rédaction réservée à l’administration</w:t>
      </w:r>
      <w:r w:rsidR="00F656A9" w:rsidRPr="00544D99">
        <w:rPr>
          <w:rFonts w:cs="Arial"/>
          <w:szCs w:val="18"/>
        </w:rPr>
        <w:t xml:space="preserve"> € (</w:t>
      </w:r>
      <w:r w:rsidR="00F656A9" w:rsidRPr="00544D99">
        <w:rPr>
          <w:rFonts w:cs="Arial"/>
          <w:i/>
          <w:szCs w:val="18"/>
          <w:highlight w:val="lightGray"/>
        </w:rPr>
        <w:t>Rédaction réservée à l’administration</w:t>
      </w:r>
      <w:r w:rsidR="00F656A9" w:rsidRPr="00544D99">
        <w:rPr>
          <w:rFonts w:cs="Arial"/>
          <w:szCs w:val="18"/>
        </w:rPr>
        <w:t xml:space="preserve"> euros) soit </w:t>
      </w:r>
      <w:r w:rsidR="00F656A9" w:rsidRPr="00544D99">
        <w:rPr>
          <w:rFonts w:cs="Arial"/>
          <w:i/>
          <w:szCs w:val="18"/>
          <w:highlight w:val="lightGray"/>
        </w:rPr>
        <w:t>Rédaction réservée à l’administration</w:t>
      </w:r>
      <w:r w:rsidR="00F656A9" w:rsidRPr="00544D99">
        <w:rPr>
          <w:rFonts w:cs="Arial"/>
          <w:szCs w:val="18"/>
        </w:rPr>
        <w:t xml:space="preserve"> € (</w:t>
      </w:r>
      <w:r w:rsidR="00F656A9" w:rsidRPr="00544D99">
        <w:rPr>
          <w:rFonts w:cs="Arial"/>
          <w:i/>
          <w:szCs w:val="18"/>
          <w:highlight w:val="lightGray"/>
        </w:rPr>
        <w:t>Rédaction réservée à l’administration</w:t>
      </w:r>
      <w:r w:rsidR="00F656A9" w:rsidRPr="00544D99">
        <w:rPr>
          <w:rFonts w:cs="Arial"/>
          <w:szCs w:val="18"/>
        </w:rPr>
        <w:t xml:space="preserve"> euros) au taux de 20%.</w:t>
      </w:r>
    </w:p>
    <w:p w14:paraId="5D9D73EA" w14:textId="664AD6ED" w:rsidR="00C24D50" w:rsidRPr="002628F5" w:rsidRDefault="00C24D50" w:rsidP="00DE1D36">
      <w:pPr>
        <w:rPr>
          <w:rFonts w:cs="Arial"/>
          <w:szCs w:val="18"/>
        </w:rPr>
      </w:pPr>
      <w:r w:rsidRPr="002628F5">
        <w:rPr>
          <w:rFonts w:cs="Arial"/>
          <w:szCs w:val="18"/>
        </w:rPr>
        <w:t xml:space="preserve">Le montant de la taxe est donné à titre indicatif ; le règlement en </w:t>
      </w:r>
      <w:r w:rsidR="0096590D" w:rsidRPr="002628F5">
        <w:rPr>
          <w:rFonts w:cs="Arial"/>
          <w:szCs w:val="18"/>
        </w:rPr>
        <w:t>est</w:t>
      </w:r>
      <w:r w:rsidRPr="002628F5">
        <w:rPr>
          <w:rFonts w:cs="Arial"/>
          <w:szCs w:val="18"/>
        </w:rPr>
        <w:t xml:space="preserve"> effectué suivant le taux en vigueur à la date du fait générateur.</w:t>
      </w:r>
    </w:p>
    <w:p w14:paraId="7271B935" w14:textId="61E03E81" w:rsidR="00E37FCD" w:rsidRPr="002628F5" w:rsidRDefault="0096590D" w:rsidP="00DE1D36">
      <w:pPr>
        <w:rPr>
          <w:rFonts w:cs="Arial"/>
          <w:szCs w:val="18"/>
        </w:rPr>
      </w:pPr>
      <w:r w:rsidRPr="002628F5">
        <w:rPr>
          <w:rFonts w:cs="Arial"/>
          <w:szCs w:val="18"/>
        </w:rPr>
        <w:t>Le titulaire ne peut</w:t>
      </w:r>
      <w:r w:rsidR="00E37FCD" w:rsidRPr="002628F5">
        <w:rPr>
          <w:rFonts w:cs="Arial"/>
          <w:szCs w:val="18"/>
        </w:rPr>
        <w:t xml:space="preserve"> prétendre à aucune indemnité si le montant maximum n’est pas atteint.</w:t>
      </w:r>
    </w:p>
    <w:p w14:paraId="7CDE0141" w14:textId="78568B90" w:rsidR="00BD3A6B" w:rsidRPr="002628F5" w:rsidRDefault="00BD3A6B" w:rsidP="00BD3A6B">
      <w:pPr>
        <w:rPr>
          <w:rFonts w:cs="Arial"/>
          <w:szCs w:val="18"/>
        </w:rPr>
      </w:pPr>
      <w:r w:rsidRPr="002628F5">
        <w:rPr>
          <w:rFonts w:cs="Arial"/>
          <w:szCs w:val="18"/>
        </w:rPr>
        <w:t xml:space="preserve">Le cumul des montants des </w:t>
      </w:r>
      <w:r w:rsidR="008E16CB" w:rsidRPr="002628F5">
        <w:rPr>
          <w:rFonts w:cs="Arial"/>
          <w:szCs w:val="18"/>
        </w:rPr>
        <w:t>marchés subséquents</w:t>
      </w:r>
      <w:r w:rsidRPr="002628F5">
        <w:rPr>
          <w:rFonts w:cs="Arial"/>
          <w:szCs w:val="18"/>
        </w:rPr>
        <w:t xml:space="preserve"> émis sur le fondement du présent accord-cadre pendant sa période de validité, ne peut excéder le montant maximum de l’accord-cadre.</w:t>
      </w:r>
    </w:p>
    <w:p w14:paraId="5D024596" w14:textId="737D521F" w:rsidR="00F33DEF" w:rsidRPr="002628F5" w:rsidRDefault="00C21AF6" w:rsidP="00C808ED">
      <w:pPr>
        <w:pStyle w:val="TITRE-2-test"/>
      </w:pPr>
      <w:bookmarkStart w:id="19" w:name="_Toc214870565"/>
      <w:r w:rsidRPr="002628F5">
        <w:t>durée</w:t>
      </w:r>
      <w:r w:rsidR="00F33DEF" w:rsidRPr="002628F5">
        <w:t xml:space="preserve"> DE VALIDITE DE L’ACCORD-CADRE</w:t>
      </w:r>
      <w:bookmarkEnd w:id="19"/>
    </w:p>
    <w:p w14:paraId="7C240435" w14:textId="17BE1772" w:rsidR="00440CFC" w:rsidRPr="002628F5" w:rsidRDefault="00440CFC" w:rsidP="00440CFC">
      <w:pPr>
        <w:rPr>
          <w:rFonts w:cs="Arial"/>
          <w:szCs w:val="18"/>
        </w:rPr>
      </w:pPr>
      <w:r w:rsidRPr="002628F5">
        <w:rPr>
          <w:rFonts w:cs="Arial"/>
          <w:szCs w:val="18"/>
        </w:rPr>
        <w:t>La durée</w:t>
      </w:r>
      <w:r w:rsidR="000264E0">
        <w:rPr>
          <w:rFonts w:cs="Arial"/>
          <w:szCs w:val="18"/>
        </w:rPr>
        <w:t xml:space="preserve"> de validité de l’accord-cadre</w:t>
      </w:r>
      <w:r w:rsidRPr="002628F5">
        <w:rPr>
          <w:rFonts w:cs="Arial"/>
          <w:szCs w:val="18"/>
        </w:rPr>
        <w:t xml:space="preserve"> est de 5 (cinq) ans à compter de la date de notification de l’accord-cadre.</w:t>
      </w:r>
    </w:p>
    <w:p w14:paraId="0AA8855C" w14:textId="3099703E" w:rsidR="00C21AF6" w:rsidRPr="002628F5" w:rsidRDefault="003A6E31" w:rsidP="009B6B45">
      <w:pPr>
        <w:pStyle w:val="StyleAvant0ptAprs0pt"/>
        <w:rPr>
          <w:rFonts w:cs="Arial"/>
          <w:szCs w:val="18"/>
        </w:rPr>
      </w:pPr>
      <w:r w:rsidRPr="002628F5">
        <w:rPr>
          <w:rFonts w:cs="Arial"/>
          <w:szCs w:val="18"/>
        </w:rPr>
        <w:t>Les marchés subséquents notifiés pendant la période de validité de l’accord-cadre sont exécutés jusqu’à leur terme.</w:t>
      </w:r>
    </w:p>
    <w:p w14:paraId="1764BB45" w14:textId="77777777" w:rsidR="008F5216" w:rsidRPr="002628F5" w:rsidRDefault="008F5216" w:rsidP="009B6B45">
      <w:pPr>
        <w:pStyle w:val="StyleAvant0ptAprs0pt"/>
        <w:rPr>
          <w:rFonts w:cs="Arial"/>
          <w:szCs w:val="18"/>
        </w:rPr>
      </w:pPr>
    </w:p>
    <w:p w14:paraId="66C32F15" w14:textId="0E9D33F2" w:rsidR="003A6E31" w:rsidRPr="002628F5" w:rsidRDefault="003A6E31" w:rsidP="009B6B45">
      <w:pPr>
        <w:pStyle w:val="StyleAvant0ptAprs0pt"/>
        <w:rPr>
          <w:rFonts w:cs="Arial"/>
          <w:szCs w:val="18"/>
        </w:rPr>
      </w:pPr>
      <w:r w:rsidRPr="002628F5">
        <w:rPr>
          <w:rFonts w:cs="Arial"/>
          <w:szCs w:val="18"/>
        </w:rPr>
        <w:t>Cependant, les prestations exécutées de chaque marché subséquent passé respectivement au titre de la partie 2 du présent acco</w:t>
      </w:r>
      <w:r w:rsidR="0096590D" w:rsidRPr="002628F5">
        <w:rPr>
          <w:rFonts w:cs="Arial"/>
          <w:szCs w:val="18"/>
        </w:rPr>
        <w:t>rd-cadre ne peuvent</w:t>
      </w:r>
      <w:r w:rsidRPr="002628F5">
        <w:rPr>
          <w:rFonts w:cs="Arial"/>
          <w:szCs w:val="18"/>
        </w:rPr>
        <w:t xml:space="preserve"> excéder de plus de douze (12) mois la date de fin de validité de l’accord-cadre</w:t>
      </w:r>
      <w:r w:rsidR="00440CFC" w:rsidRPr="002628F5">
        <w:rPr>
          <w:rFonts w:cs="Arial"/>
          <w:szCs w:val="18"/>
        </w:rPr>
        <w:t>.</w:t>
      </w:r>
    </w:p>
    <w:p w14:paraId="0717A3CD" w14:textId="1762C2F7" w:rsidR="0051283C" w:rsidRPr="002628F5" w:rsidRDefault="00E565D8" w:rsidP="00C808ED">
      <w:pPr>
        <w:pStyle w:val="TITRE-1test"/>
      </w:pPr>
      <w:bookmarkStart w:id="20" w:name="_Toc214870566"/>
      <w:r>
        <w:t>CaractÈ</w:t>
      </w:r>
      <w:r w:rsidR="0051283C" w:rsidRPr="002628F5">
        <w:t>re des prix</w:t>
      </w:r>
      <w:bookmarkEnd w:id="20"/>
    </w:p>
    <w:p w14:paraId="30F39EFA" w14:textId="58906B63" w:rsidR="00F1008B" w:rsidRPr="002628F5" w:rsidRDefault="00067396" w:rsidP="00C808ED">
      <w:pPr>
        <w:pStyle w:val="TITRE-2-test"/>
      </w:pPr>
      <w:bookmarkStart w:id="21" w:name="_Toc214870567"/>
      <w:r w:rsidRPr="002628F5">
        <w:t>CONTENU DES PRIX</w:t>
      </w:r>
      <w:bookmarkEnd w:id="21"/>
    </w:p>
    <w:p w14:paraId="7D087B8F" w14:textId="7921B7E5" w:rsidR="009F46EE" w:rsidRPr="002628F5" w:rsidRDefault="00520AC7" w:rsidP="00520AC7">
      <w:pPr>
        <w:spacing w:before="60" w:after="60"/>
        <w:rPr>
          <w:rFonts w:cs="Arial"/>
          <w:szCs w:val="18"/>
        </w:rPr>
      </w:pPr>
      <w:r w:rsidRPr="002628F5">
        <w:rPr>
          <w:rFonts w:cs="Arial"/>
          <w:szCs w:val="18"/>
        </w:rPr>
        <w:t xml:space="preserve">Par principe et sauf dispositions contraires précisées dans les marchés subséquents, les prix de l’accord-cadre comprennent tous les frais </w:t>
      </w:r>
      <w:r w:rsidR="00921389" w:rsidRPr="002628F5">
        <w:rPr>
          <w:rFonts w:cs="Arial"/>
          <w:szCs w:val="18"/>
        </w:rPr>
        <w:t>nécessaires à l’exécution</w:t>
      </w:r>
      <w:r w:rsidRPr="002628F5">
        <w:rPr>
          <w:rFonts w:cs="Arial"/>
          <w:szCs w:val="18"/>
        </w:rPr>
        <w:t xml:space="preserve"> des prestations décrites au </w:t>
      </w:r>
      <w:r w:rsidR="00921389" w:rsidRPr="002628F5">
        <w:rPr>
          <w:rFonts w:cs="Arial"/>
          <w:szCs w:val="18"/>
        </w:rPr>
        <w:t>CCTC mentionné</w:t>
      </w:r>
      <w:r w:rsidR="000460DA" w:rsidRPr="002628F5">
        <w:rPr>
          <w:rFonts w:cs="Arial"/>
          <w:szCs w:val="18"/>
        </w:rPr>
        <w:t xml:space="preserve"> à </w:t>
      </w:r>
      <w:r w:rsidR="0067540D" w:rsidRPr="002628F5">
        <w:rPr>
          <w:rFonts w:cs="Arial"/>
          <w:szCs w:val="18"/>
        </w:rPr>
        <w:t>l’article 1</w:t>
      </w:r>
      <w:r w:rsidRPr="002628F5">
        <w:rPr>
          <w:rFonts w:cs="Arial"/>
          <w:szCs w:val="18"/>
        </w:rPr>
        <w:t xml:space="preserve"> </w:t>
      </w:r>
      <w:r w:rsidRPr="002628F5">
        <w:rPr>
          <w:rFonts w:cs="Arial"/>
          <w:i/>
          <w:szCs w:val="18"/>
        </w:rPr>
        <w:t>supra</w:t>
      </w:r>
      <w:r w:rsidRPr="002628F5">
        <w:rPr>
          <w:rFonts w:cs="Arial"/>
          <w:szCs w:val="18"/>
        </w:rPr>
        <w:t xml:space="preserve"> et notamment :</w:t>
      </w:r>
    </w:p>
    <w:p w14:paraId="5C924569" w14:textId="7480B81F" w:rsidR="00921389" w:rsidRPr="002628F5" w:rsidRDefault="00921389" w:rsidP="00D133E3">
      <w:pPr>
        <w:pStyle w:val="txt2"/>
        <w:numPr>
          <w:ilvl w:val="0"/>
          <w:numId w:val="23"/>
        </w:numPr>
        <w:autoSpaceDE w:val="0"/>
        <w:autoSpaceDN w:val="0"/>
        <w:adjustRightInd w:val="0"/>
        <w:spacing w:before="0"/>
        <w:rPr>
          <w:rFonts w:ascii="Arial" w:hAnsi="Arial" w:cs="Arial"/>
          <w:sz w:val="18"/>
          <w:szCs w:val="18"/>
        </w:rPr>
      </w:pPr>
      <w:r w:rsidRPr="002628F5">
        <w:rPr>
          <w:rFonts w:ascii="Arial" w:hAnsi="Arial" w:cs="Arial"/>
          <w:sz w:val="18"/>
          <w:szCs w:val="18"/>
        </w:rPr>
        <w:t>L'assurance ;</w:t>
      </w:r>
    </w:p>
    <w:p w14:paraId="727DAA81" w14:textId="071AA821" w:rsidR="00921389" w:rsidRPr="002628F5" w:rsidRDefault="00921389" w:rsidP="00D133E3">
      <w:pPr>
        <w:pStyle w:val="txt2"/>
        <w:numPr>
          <w:ilvl w:val="0"/>
          <w:numId w:val="23"/>
        </w:numPr>
        <w:autoSpaceDE w:val="0"/>
        <w:autoSpaceDN w:val="0"/>
        <w:adjustRightInd w:val="0"/>
        <w:spacing w:before="0"/>
        <w:rPr>
          <w:rFonts w:ascii="Arial" w:hAnsi="Arial" w:cs="Arial"/>
          <w:sz w:val="18"/>
          <w:szCs w:val="18"/>
        </w:rPr>
      </w:pPr>
      <w:r w:rsidRPr="002628F5">
        <w:rPr>
          <w:rFonts w:ascii="Arial" w:hAnsi="Arial" w:cs="Arial"/>
          <w:sz w:val="18"/>
          <w:szCs w:val="18"/>
        </w:rPr>
        <w:t>Les frais de main d’œuvre, les indemnités de déplacement et de séjour ;</w:t>
      </w:r>
    </w:p>
    <w:p w14:paraId="5A02FD24" w14:textId="10C66004" w:rsidR="00921389" w:rsidRPr="002628F5" w:rsidRDefault="00921389" w:rsidP="00D133E3">
      <w:pPr>
        <w:pStyle w:val="txt2"/>
        <w:numPr>
          <w:ilvl w:val="0"/>
          <w:numId w:val="23"/>
        </w:numPr>
        <w:autoSpaceDE w:val="0"/>
        <w:autoSpaceDN w:val="0"/>
        <w:adjustRightInd w:val="0"/>
        <w:spacing w:before="0"/>
        <w:rPr>
          <w:rFonts w:ascii="Arial" w:hAnsi="Arial" w:cs="Arial"/>
          <w:sz w:val="18"/>
          <w:szCs w:val="18"/>
        </w:rPr>
      </w:pPr>
      <w:r w:rsidRPr="002628F5">
        <w:rPr>
          <w:rFonts w:ascii="Arial" w:hAnsi="Arial" w:cs="Arial"/>
          <w:sz w:val="18"/>
          <w:szCs w:val="18"/>
        </w:rPr>
        <w:t xml:space="preserve">Les garanties définies à l’article 7 </w:t>
      </w:r>
      <w:r w:rsidRPr="002628F5">
        <w:rPr>
          <w:rFonts w:ascii="Arial" w:hAnsi="Arial" w:cs="Arial"/>
          <w:i/>
          <w:sz w:val="18"/>
          <w:szCs w:val="18"/>
        </w:rPr>
        <w:t>infra</w:t>
      </w:r>
      <w:r w:rsidRPr="002628F5">
        <w:rPr>
          <w:rFonts w:ascii="Arial" w:hAnsi="Arial" w:cs="Arial"/>
          <w:sz w:val="18"/>
          <w:szCs w:val="18"/>
        </w:rPr>
        <w:t>, ;</w:t>
      </w:r>
    </w:p>
    <w:p w14:paraId="3FB625AB" w14:textId="03DF4016" w:rsidR="00921389" w:rsidRPr="002628F5" w:rsidRDefault="00921389" w:rsidP="00D133E3">
      <w:pPr>
        <w:pStyle w:val="txt2"/>
        <w:numPr>
          <w:ilvl w:val="0"/>
          <w:numId w:val="23"/>
        </w:numPr>
        <w:autoSpaceDE w:val="0"/>
        <w:autoSpaceDN w:val="0"/>
        <w:adjustRightInd w:val="0"/>
        <w:spacing w:before="0"/>
        <w:rPr>
          <w:rFonts w:ascii="Arial" w:hAnsi="Arial" w:cs="Arial"/>
          <w:sz w:val="18"/>
          <w:szCs w:val="18"/>
        </w:rPr>
      </w:pPr>
      <w:r w:rsidRPr="002628F5">
        <w:rPr>
          <w:rFonts w:ascii="Arial" w:hAnsi="Arial" w:cs="Arial"/>
          <w:sz w:val="18"/>
          <w:szCs w:val="18"/>
        </w:rPr>
        <w:t>La documentation prévue dans le CCTC ;</w:t>
      </w:r>
    </w:p>
    <w:p w14:paraId="49CFF7EC" w14:textId="0A743CC1" w:rsidR="00921389" w:rsidRPr="002628F5" w:rsidRDefault="00921389" w:rsidP="00D133E3">
      <w:pPr>
        <w:pStyle w:val="txt2"/>
        <w:numPr>
          <w:ilvl w:val="0"/>
          <w:numId w:val="23"/>
        </w:numPr>
        <w:autoSpaceDE w:val="0"/>
        <w:autoSpaceDN w:val="0"/>
        <w:adjustRightInd w:val="0"/>
        <w:spacing w:before="0"/>
        <w:rPr>
          <w:rFonts w:ascii="Arial" w:hAnsi="Arial" w:cs="Arial"/>
          <w:sz w:val="18"/>
          <w:szCs w:val="18"/>
        </w:rPr>
      </w:pPr>
      <w:r w:rsidRPr="002628F5">
        <w:rPr>
          <w:rFonts w:ascii="Arial" w:hAnsi="Arial" w:cs="Arial"/>
          <w:sz w:val="18"/>
          <w:szCs w:val="18"/>
        </w:rPr>
        <w:t>Les comptes rendus d’intervention, les frais de management ;</w:t>
      </w:r>
    </w:p>
    <w:p w14:paraId="4A66FAAA" w14:textId="34C6D515" w:rsidR="00921389" w:rsidRPr="002628F5" w:rsidRDefault="00921389" w:rsidP="00D133E3">
      <w:pPr>
        <w:pStyle w:val="txt2"/>
        <w:numPr>
          <w:ilvl w:val="0"/>
          <w:numId w:val="23"/>
        </w:numPr>
        <w:autoSpaceDE w:val="0"/>
        <w:autoSpaceDN w:val="0"/>
        <w:adjustRightInd w:val="0"/>
        <w:spacing w:before="0"/>
        <w:rPr>
          <w:rFonts w:ascii="Arial" w:hAnsi="Arial" w:cs="Arial"/>
          <w:sz w:val="18"/>
          <w:szCs w:val="18"/>
        </w:rPr>
      </w:pPr>
      <w:r w:rsidRPr="002628F5">
        <w:rPr>
          <w:rFonts w:ascii="Arial" w:hAnsi="Arial" w:cs="Arial"/>
          <w:sz w:val="18"/>
          <w:szCs w:val="18"/>
        </w:rPr>
        <w:t>La livraison franco de port en France métropolitaine ;</w:t>
      </w:r>
    </w:p>
    <w:p w14:paraId="6BAB351B" w14:textId="60D2BE34" w:rsidR="00921389" w:rsidRPr="002628F5" w:rsidRDefault="00921389" w:rsidP="00D133E3">
      <w:pPr>
        <w:pStyle w:val="txt2"/>
        <w:numPr>
          <w:ilvl w:val="0"/>
          <w:numId w:val="23"/>
        </w:numPr>
        <w:autoSpaceDE w:val="0"/>
        <w:autoSpaceDN w:val="0"/>
        <w:adjustRightInd w:val="0"/>
        <w:spacing w:before="0"/>
        <w:rPr>
          <w:rFonts w:ascii="Arial" w:hAnsi="Arial" w:cs="Arial"/>
          <w:sz w:val="18"/>
          <w:szCs w:val="18"/>
        </w:rPr>
      </w:pPr>
      <w:r w:rsidRPr="002628F5">
        <w:rPr>
          <w:rFonts w:ascii="Arial" w:hAnsi="Arial" w:cs="Arial"/>
          <w:sz w:val="18"/>
          <w:szCs w:val="18"/>
        </w:rPr>
        <w:t>L’installation et la mise en service ;</w:t>
      </w:r>
    </w:p>
    <w:p w14:paraId="2221357C" w14:textId="27309929" w:rsidR="00921389" w:rsidRPr="002628F5" w:rsidRDefault="00921389" w:rsidP="00921389">
      <w:pPr>
        <w:pStyle w:val="txt2"/>
        <w:autoSpaceDE w:val="0"/>
        <w:autoSpaceDN w:val="0"/>
        <w:adjustRightInd w:val="0"/>
        <w:spacing w:before="0"/>
        <w:ind w:left="1065"/>
        <w:rPr>
          <w:rFonts w:ascii="Arial" w:hAnsi="Arial" w:cs="Arial"/>
          <w:sz w:val="18"/>
          <w:szCs w:val="18"/>
        </w:rPr>
      </w:pPr>
      <w:r w:rsidRPr="002628F5">
        <w:rPr>
          <w:rFonts w:ascii="Arial" w:hAnsi="Arial" w:cs="Arial"/>
          <w:sz w:val="18"/>
          <w:szCs w:val="18"/>
        </w:rPr>
        <w:t xml:space="preserve">Les frais afférents aux opérations de vérification. </w:t>
      </w:r>
    </w:p>
    <w:p w14:paraId="30907397" w14:textId="2343A13E" w:rsidR="00921389" w:rsidRPr="002628F5" w:rsidRDefault="00921389" w:rsidP="00921389">
      <w:pPr>
        <w:pStyle w:val="Paragraphedeliste"/>
        <w:spacing w:before="60" w:after="60"/>
        <w:ind w:left="1065"/>
        <w:rPr>
          <w:rFonts w:ascii="Arial" w:hAnsi="Arial" w:cs="Arial"/>
          <w:szCs w:val="18"/>
        </w:rPr>
      </w:pPr>
    </w:p>
    <w:p w14:paraId="52402D6E" w14:textId="033E8CB1" w:rsidR="00921389" w:rsidRPr="002628F5" w:rsidRDefault="00921389" w:rsidP="00921389">
      <w:pPr>
        <w:spacing w:before="60" w:after="60"/>
        <w:rPr>
          <w:rFonts w:cs="Arial"/>
          <w:szCs w:val="18"/>
        </w:rPr>
      </w:pPr>
      <w:r w:rsidRPr="002628F5">
        <w:rPr>
          <w:rFonts w:cs="Arial"/>
          <w:szCs w:val="18"/>
        </w:rPr>
        <w:t>Aucun frais supplémentaire n’est pris en compte.</w:t>
      </w:r>
    </w:p>
    <w:p w14:paraId="5E5F8587" w14:textId="6D974D5D" w:rsidR="005848D9" w:rsidRPr="002628F5" w:rsidRDefault="00871F47" w:rsidP="00C808ED">
      <w:pPr>
        <w:pStyle w:val="TITRE-2-test"/>
      </w:pPr>
      <w:bookmarkStart w:id="22" w:name="_Ref505071194"/>
      <w:bookmarkStart w:id="23" w:name="_Ref505071222"/>
      <w:bookmarkStart w:id="24" w:name="_Toc214870568"/>
      <w:r w:rsidRPr="002628F5">
        <w:t>DATE D’ÉTABLISSEMENT DES PRIX</w:t>
      </w:r>
      <w:bookmarkEnd w:id="22"/>
      <w:bookmarkEnd w:id="23"/>
      <w:bookmarkEnd w:id="24"/>
    </w:p>
    <w:p w14:paraId="1CA98ADC" w14:textId="0F61E462" w:rsidR="00175388" w:rsidRPr="002628F5" w:rsidRDefault="00175388" w:rsidP="00175388">
      <w:pPr>
        <w:ind w:right="-428"/>
        <w:rPr>
          <w:rFonts w:cs="Arial"/>
          <w:szCs w:val="18"/>
        </w:rPr>
      </w:pPr>
      <w:r w:rsidRPr="002628F5">
        <w:rPr>
          <w:rFonts w:cs="Arial"/>
          <w:szCs w:val="18"/>
          <w:u w:val="single"/>
        </w:rPr>
        <w:t>Pour la partie</w:t>
      </w:r>
      <w:r w:rsidR="00F504F7" w:rsidRPr="002628F5">
        <w:rPr>
          <w:rFonts w:cs="Arial"/>
          <w:szCs w:val="18"/>
          <w:u w:val="single"/>
        </w:rPr>
        <w:t xml:space="preserve"> 1</w:t>
      </w:r>
      <w:r w:rsidRPr="002628F5">
        <w:rPr>
          <w:rFonts w:cs="Arial"/>
          <w:szCs w:val="18"/>
          <w:u w:val="single"/>
        </w:rPr>
        <w:t xml:space="preserve"> forfaitaire à quantités définies</w:t>
      </w:r>
      <w:r w:rsidRPr="002628F5">
        <w:rPr>
          <w:rFonts w:cs="Arial"/>
          <w:szCs w:val="18"/>
        </w:rPr>
        <w:t> :</w:t>
      </w:r>
    </w:p>
    <w:p w14:paraId="589E4D6F" w14:textId="4C747E9A" w:rsidR="004D1CCB" w:rsidRPr="002628F5" w:rsidRDefault="00175388" w:rsidP="00073555">
      <w:pPr>
        <w:rPr>
          <w:rFonts w:cs="Arial"/>
          <w:szCs w:val="18"/>
        </w:rPr>
      </w:pPr>
      <w:r w:rsidRPr="002628F5">
        <w:rPr>
          <w:rFonts w:cs="Arial"/>
          <w:szCs w:val="18"/>
        </w:rPr>
        <w:t>L</w:t>
      </w:r>
      <w:r w:rsidR="00131D97" w:rsidRPr="002628F5">
        <w:rPr>
          <w:rFonts w:cs="Arial"/>
          <w:szCs w:val="18"/>
        </w:rPr>
        <w:t>es prix figurant à l’article 2.</w:t>
      </w:r>
      <w:r w:rsidRPr="002628F5">
        <w:rPr>
          <w:rFonts w:cs="Arial"/>
          <w:szCs w:val="18"/>
        </w:rPr>
        <w:t xml:space="preserve">3 </w:t>
      </w:r>
      <w:r w:rsidRPr="002628F5">
        <w:rPr>
          <w:rFonts w:cs="Arial"/>
          <w:i/>
          <w:szCs w:val="18"/>
        </w:rPr>
        <w:t>supra</w:t>
      </w:r>
      <w:r w:rsidRPr="002628F5">
        <w:rPr>
          <w:rFonts w:cs="Arial"/>
          <w:szCs w:val="18"/>
        </w:rPr>
        <w:t xml:space="preserve"> sont établis à la date dite « date d’établissement des prix », soit le mois de remise de </w:t>
      </w:r>
      <w:r w:rsidR="002548F7" w:rsidRPr="002628F5">
        <w:rPr>
          <w:rFonts w:cs="Arial"/>
          <w:szCs w:val="18"/>
        </w:rPr>
        <w:t>la meilleure et dernière offre</w:t>
      </w:r>
      <w:r w:rsidR="00797DF5" w:rsidRPr="002628F5">
        <w:rPr>
          <w:rFonts w:cs="Arial"/>
          <w:szCs w:val="18"/>
        </w:rPr>
        <w:t xml:space="preserve"> (</w:t>
      </w:r>
      <w:r w:rsidR="00797DF5" w:rsidRPr="002628F5">
        <w:rPr>
          <w:rFonts w:cs="Arial"/>
          <w:i/>
          <w:szCs w:val="18"/>
          <w:highlight w:val="lightGray"/>
        </w:rPr>
        <w:t>Rédaction réservée à l’administration</w:t>
      </w:r>
      <w:r w:rsidR="00797DF5" w:rsidRPr="002628F5">
        <w:rPr>
          <w:rFonts w:cs="Arial"/>
          <w:szCs w:val="18"/>
        </w:rPr>
        <w:t>).</w:t>
      </w:r>
    </w:p>
    <w:p w14:paraId="7DBC187A" w14:textId="7E984892" w:rsidR="00175388" w:rsidRPr="002628F5" w:rsidRDefault="00175388" w:rsidP="00175388">
      <w:pPr>
        <w:rPr>
          <w:rFonts w:cs="Arial"/>
          <w:szCs w:val="18"/>
        </w:rPr>
      </w:pPr>
      <w:r w:rsidRPr="002628F5">
        <w:rPr>
          <w:rFonts w:cs="Arial"/>
          <w:szCs w:val="18"/>
          <w:u w:val="single"/>
        </w:rPr>
        <w:t xml:space="preserve">Pour la partie </w:t>
      </w:r>
      <w:r w:rsidR="00F504F7" w:rsidRPr="002628F5">
        <w:rPr>
          <w:rFonts w:cs="Arial"/>
          <w:szCs w:val="18"/>
          <w:u w:val="single"/>
        </w:rPr>
        <w:t xml:space="preserve">2 </w:t>
      </w:r>
      <w:r w:rsidRPr="002628F5">
        <w:rPr>
          <w:rFonts w:cs="Arial"/>
          <w:szCs w:val="18"/>
          <w:u w:val="single"/>
        </w:rPr>
        <w:t>à marchés subséquents</w:t>
      </w:r>
      <w:r w:rsidRPr="002628F5">
        <w:rPr>
          <w:rFonts w:cs="Arial"/>
          <w:szCs w:val="18"/>
        </w:rPr>
        <w:t> :</w:t>
      </w:r>
    </w:p>
    <w:p w14:paraId="08AE8019" w14:textId="2482CC8B" w:rsidR="00B35CD0" w:rsidRPr="002628F5" w:rsidRDefault="00B35CD0" w:rsidP="00B35CD0">
      <w:pPr>
        <w:rPr>
          <w:rFonts w:cs="Arial"/>
          <w:szCs w:val="18"/>
        </w:rPr>
      </w:pPr>
      <w:r w:rsidRPr="002628F5">
        <w:rPr>
          <w:rFonts w:cs="Arial"/>
          <w:szCs w:val="18"/>
        </w:rPr>
        <w:t>Les prix des marchés subséquents sont réputés établis à la date dite « date d’établissement des prix », soit le mois de remise de la meilleure et dernière offre de chaque marché subséquent.</w:t>
      </w:r>
    </w:p>
    <w:p w14:paraId="52B123A8" w14:textId="19B6547E" w:rsidR="001710C9" w:rsidRPr="002628F5" w:rsidRDefault="001710C9" w:rsidP="00C808ED">
      <w:pPr>
        <w:pStyle w:val="TITRE-2-test"/>
      </w:pPr>
      <w:bookmarkStart w:id="25" w:name="_Toc214870569"/>
      <w:r w:rsidRPr="002628F5">
        <w:t>TYPE DE PRIX</w:t>
      </w:r>
      <w:bookmarkEnd w:id="25"/>
    </w:p>
    <w:p w14:paraId="1C9474DE" w14:textId="165B101F" w:rsidR="000A59C6" w:rsidRPr="002628F5" w:rsidRDefault="000A59C6" w:rsidP="000A59C6">
      <w:pPr>
        <w:ind w:right="-428"/>
        <w:rPr>
          <w:rFonts w:cs="Arial"/>
          <w:szCs w:val="18"/>
        </w:rPr>
      </w:pPr>
      <w:r w:rsidRPr="002628F5">
        <w:rPr>
          <w:rFonts w:cs="Arial"/>
          <w:szCs w:val="18"/>
          <w:u w:val="single"/>
        </w:rPr>
        <w:t xml:space="preserve">Pour la partie </w:t>
      </w:r>
      <w:r w:rsidR="00F504F7" w:rsidRPr="002628F5">
        <w:rPr>
          <w:rFonts w:cs="Arial"/>
          <w:szCs w:val="18"/>
          <w:u w:val="single"/>
        </w:rPr>
        <w:t xml:space="preserve">1 </w:t>
      </w:r>
      <w:r w:rsidRPr="002628F5">
        <w:rPr>
          <w:rFonts w:cs="Arial"/>
          <w:szCs w:val="18"/>
          <w:u w:val="single"/>
        </w:rPr>
        <w:t>forfaitaire à quantités définies</w:t>
      </w:r>
      <w:r w:rsidRPr="002628F5">
        <w:rPr>
          <w:rFonts w:cs="Arial"/>
          <w:szCs w:val="18"/>
        </w:rPr>
        <w:t> :</w:t>
      </w:r>
    </w:p>
    <w:p w14:paraId="06542AE4" w14:textId="193D7ABF" w:rsidR="000A59C6" w:rsidRPr="002628F5" w:rsidRDefault="00260EE5" w:rsidP="000A59C6">
      <w:pPr>
        <w:rPr>
          <w:rFonts w:cs="Arial"/>
          <w:szCs w:val="18"/>
        </w:rPr>
      </w:pPr>
      <w:r w:rsidRPr="002628F5">
        <w:rPr>
          <w:rFonts w:cs="Arial"/>
          <w:szCs w:val="18"/>
        </w:rPr>
        <w:t>Les prix sont forfaitaires</w:t>
      </w:r>
      <w:r w:rsidR="00785A4A">
        <w:rPr>
          <w:rFonts w:cs="Arial"/>
          <w:szCs w:val="18"/>
        </w:rPr>
        <w:t xml:space="preserve"> </w:t>
      </w:r>
      <w:r w:rsidR="00785A4A" w:rsidRPr="003D4732">
        <w:rPr>
          <w:rFonts w:cs="Arial"/>
          <w:szCs w:val="18"/>
        </w:rPr>
        <w:t>définitifs</w:t>
      </w:r>
      <w:r w:rsidR="000A59C6" w:rsidRPr="002628F5">
        <w:rPr>
          <w:rFonts w:cs="Arial"/>
          <w:szCs w:val="18"/>
        </w:rPr>
        <w:t>.</w:t>
      </w:r>
    </w:p>
    <w:p w14:paraId="7252FB32" w14:textId="2D21A8ED" w:rsidR="000A59C6" w:rsidRPr="002628F5" w:rsidRDefault="000A59C6" w:rsidP="000A59C6">
      <w:pPr>
        <w:rPr>
          <w:rFonts w:cs="Arial"/>
          <w:szCs w:val="18"/>
        </w:rPr>
      </w:pPr>
      <w:r w:rsidRPr="002628F5">
        <w:rPr>
          <w:rFonts w:cs="Arial"/>
          <w:szCs w:val="18"/>
          <w:u w:val="single"/>
        </w:rPr>
        <w:t xml:space="preserve">Pour la partie </w:t>
      </w:r>
      <w:r w:rsidR="00F504F7" w:rsidRPr="002628F5">
        <w:rPr>
          <w:rFonts w:cs="Arial"/>
          <w:szCs w:val="18"/>
          <w:u w:val="single"/>
        </w:rPr>
        <w:t xml:space="preserve">2 </w:t>
      </w:r>
      <w:r w:rsidRPr="002628F5">
        <w:rPr>
          <w:rFonts w:cs="Arial"/>
          <w:szCs w:val="18"/>
          <w:u w:val="single"/>
        </w:rPr>
        <w:t>à marchés subséquents</w:t>
      </w:r>
      <w:r w:rsidRPr="002628F5">
        <w:rPr>
          <w:rFonts w:cs="Arial"/>
          <w:szCs w:val="18"/>
        </w:rPr>
        <w:t> :</w:t>
      </w:r>
    </w:p>
    <w:p w14:paraId="7B6D7E4A" w14:textId="0D9261C1" w:rsidR="004D1CCB" w:rsidRPr="002628F5" w:rsidRDefault="000A59C6" w:rsidP="000A59C6">
      <w:pPr>
        <w:spacing w:before="0" w:after="0"/>
        <w:rPr>
          <w:rFonts w:cs="Arial"/>
          <w:szCs w:val="18"/>
        </w:rPr>
      </w:pPr>
      <w:r w:rsidRPr="002628F5">
        <w:rPr>
          <w:rFonts w:cs="Arial"/>
          <w:szCs w:val="18"/>
        </w:rPr>
        <w:t>Les marchés subséquents issus du présent accord-</w:t>
      </w:r>
      <w:r w:rsidR="00260EE5" w:rsidRPr="002628F5">
        <w:rPr>
          <w:rFonts w:cs="Arial"/>
          <w:szCs w:val="18"/>
        </w:rPr>
        <w:t>cadre sont passés à prix</w:t>
      </w:r>
      <w:r w:rsidRPr="002628F5">
        <w:rPr>
          <w:rFonts w:cs="Arial"/>
          <w:szCs w:val="18"/>
        </w:rPr>
        <w:t xml:space="preserve"> </w:t>
      </w:r>
      <w:r w:rsidR="00785A4A" w:rsidRPr="003D4732">
        <w:rPr>
          <w:rFonts w:cs="Arial"/>
          <w:szCs w:val="18"/>
        </w:rPr>
        <w:t>initial définitif</w:t>
      </w:r>
      <w:r w:rsidR="00785A4A" w:rsidRPr="00785A4A">
        <w:rPr>
          <w:rFonts w:cs="Arial"/>
          <w:color w:val="00B0F0"/>
          <w:szCs w:val="18"/>
        </w:rPr>
        <w:t xml:space="preserve"> </w:t>
      </w:r>
      <w:r w:rsidRPr="002628F5">
        <w:rPr>
          <w:rFonts w:cs="Arial"/>
          <w:szCs w:val="18"/>
        </w:rPr>
        <w:t>forfaitaire ou</w:t>
      </w:r>
      <w:r w:rsidR="00260EE5" w:rsidRPr="002628F5">
        <w:rPr>
          <w:rFonts w:cs="Arial"/>
          <w:szCs w:val="18"/>
        </w:rPr>
        <w:t xml:space="preserve"> unitaire </w:t>
      </w:r>
      <w:r w:rsidRPr="002628F5">
        <w:rPr>
          <w:rFonts w:cs="Arial"/>
          <w:szCs w:val="18"/>
        </w:rPr>
        <w:t xml:space="preserve">sur la base d’éléments de détermination des prix n’excédant pas les éléments plafonds figurant dans </w:t>
      </w:r>
      <w:r w:rsidR="003A2212" w:rsidRPr="002628F5">
        <w:rPr>
          <w:rFonts w:cs="Arial"/>
          <w:szCs w:val="18"/>
        </w:rPr>
        <w:t>l’a</w:t>
      </w:r>
      <w:r w:rsidRPr="002628F5">
        <w:rPr>
          <w:rFonts w:cs="Arial"/>
          <w:szCs w:val="18"/>
        </w:rPr>
        <w:t xml:space="preserve">nnexe </w:t>
      </w:r>
      <w:r w:rsidR="00704D37" w:rsidRPr="002628F5">
        <w:rPr>
          <w:rFonts w:cs="Arial"/>
          <w:szCs w:val="18"/>
        </w:rPr>
        <w:t>1</w:t>
      </w:r>
      <w:r w:rsidRPr="002628F5">
        <w:rPr>
          <w:rFonts w:cs="Arial"/>
          <w:szCs w:val="18"/>
        </w:rPr>
        <w:t>.</w:t>
      </w:r>
    </w:p>
    <w:p w14:paraId="5F116BE6" w14:textId="064D3433" w:rsidR="000A4760" w:rsidRPr="002628F5" w:rsidRDefault="000A4760" w:rsidP="00C808ED">
      <w:pPr>
        <w:pStyle w:val="TITRE-2-test"/>
      </w:pPr>
      <w:bookmarkStart w:id="26" w:name="_Toc214870570"/>
      <w:r w:rsidRPr="002628F5">
        <w:t>FORME DES PRIX</w:t>
      </w:r>
      <w:bookmarkEnd w:id="26"/>
    </w:p>
    <w:p w14:paraId="276F767F" w14:textId="6697F56B" w:rsidR="000710A4" w:rsidRPr="002628F5" w:rsidRDefault="000710A4" w:rsidP="000710A4">
      <w:pPr>
        <w:ind w:right="-428"/>
        <w:rPr>
          <w:rFonts w:cs="Arial"/>
          <w:szCs w:val="18"/>
        </w:rPr>
      </w:pPr>
      <w:r w:rsidRPr="002628F5">
        <w:rPr>
          <w:rFonts w:cs="Arial"/>
          <w:szCs w:val="18"/>
          <w:u w:val="single"/>
        </w:rPr>
        <w:t xml:space="preserve">Pour la partie </w:t>
      </w:r>
      <w:r w:rsidR="00F504F7" w:rsidRPr="002628F5">
        <w:rPr>
          <w:rFonts w:cs="Arial"/>
          <w:szCs w:val="18"/>
          <w:u w:val="single"/>
        </w:rPr>
        <w:t xml:space="preserve">1 </w:t>
      </w:r>
      <w:r w:rsidRPr="002628F5">
        <w:rPr>
          <w:rFonts w:cs="Arial"/>
          <w:szCs w:val="18"/>
          <w:u w:val="single"/>
        </w:rPr>
        <w:t>forfaitaire à quantités définies</w:t>
      </w:r>
      <w:r w:rsidRPr="002628F5">
        <w:rPr>
          <w:rFonts w:cs="Arial"/>
          <w:szCs w:val="18"/>
        </w:rPr>
        <w:t> :</w:t>
      </w:r>
    </w:p>
    <w:p w14:paraId="7A21A765" w14:textId="2FF7C738" w:rsidR="000710A4" w:rsidRDefault="000710A4" w:rsidP="000710A4">
      <w:pPr>
        <w:rPr>
          <w:rFonts w:cs="Arial"/>
          <w:szCs w:val="18"/>
        </w:rPr>
      </w:pPr>
      <w:r w:rsidRPr="002628F5">
        <w:rPr>
          <w:rFonts w:cs="Arial"/>
          <w:szCs w:val="18"/>
        </w:rPr>
        <w:t xml:space="preserve">Les prix </w:t>
      </w:r>
      <w:r w:rsidR="00785A4A">
        <w:rPr>
          <w:rFonts w:cs="Arial"/>
          <w:szCs w:val="18"/>
        </w:rPr>
        <w:t xml:space="preserve">sont </w:t>
      </w:r>
      <w:r w:rsidR="00260EE5" w:rsidRPr="002628F5">
        <w:rPr>
          <w:rFonts w:cs="Arial"/>
          <w:szCs w:val="18"/>
        </w:rPr>
        <w:t>révisables</w:t>
      </w:r>
      <w:r w:rsidR="00785A4A">
        <w:rPr>
          <w:rFonts w:cs="Arial"/>
          <w:szCs w:val="18"/>
        </w:rPr>
        <w:t xml:space="preserve"> </w:t>
      </w:r>
      <w:r w:rsidR="00785A4A" w:rsidRPr="003D4732">
        <w:rPr>
          <w:rFonts w:cs="Arial"/>
          <w:szCs w:val="18"/>
        </w:rPr>
        <w:t>d</w:t>
      </w:r>
      <w:r w:rsidR="000668AD">
        <w:rPr>
          <w:rFonts w:cs="Arial"/>
          <w:szCs w:val="18"/>
        </w:rPr>
        <w:t>ans les conditions de l’article</w:t>
      </w:r>
      <w:r w:rsidR="00861845">
        <w:rPr>
          <w:rFonts w:cs="Arial"/>
          <w:szCs w:val="18"/>
        </w:rPr>
        <w:t xml:space="preserve"> </w:t>
      </w:r>
      <w:r w:rsidR="00861845" w:rsidRPr="000668AD">
        <w:rPr>
          <w:rFonts w:cs="Arial"/>
          <w:szCs w:val="18"/>
        </w:rPr>
        <w:t>3.5</w:t>
      </w:r>
      <w:r w:rsidR="00785A4A" w:rsidRPr="00861845">
        <w:rPr>
          <w:rFonts w:cs="Arial"/>
          <w:color w:val="00B0F0"/>
          <w:szCs w:val="18"/>
        </w:rPr>
        <w:t xml:space="preserve"> </w:t>
      </w:r>
      <w:r w:rsidR="00785A4A" w:rsidRPr="003D4732">
        <w:rPr>
          <w:rFonts w:cs="Arial"/>
          <w:szCs w:val="18"/>
        </w:rPr>
        <w:t>infra</w:t>
      </w:r>
      <w:r w:rsidRPr="002628F5">
        <w:rPr>
          <w:rFonts w:cs="Arial"/>
          <w:szCs w:val="18"/>
        </w:rPr>
        <w:t>.</w:t>
      </w:r>
    </w:p>
    <w:p w14:paraId="4FA27567" w14:textId="77777777" w:rsidR="000A450F" w:rsidRPr="002628F5" w:rsidRDefault="000A450F" w:rsidP="000710A4">
      <w:pPr>
        <w:rPr>
          <w:rFonts w:cs="Arial"/>
          <w:szCs w:val="18"/>
        </w:rPr>
      </w:pPr>
    </w:p>
    <w:p w14:paraId="5F5E784D" w14:textId="126176C7" w:rsidR="000710A4" w:rsidRPr="002628F5" w:rsidRDefault="000710A4" w:rsidP="000710A4">
      <w:pPr>
        <w:rPr>
          <w:rFonts w:cs="Arial"/>
          <w:szCs w:val="18"/>
        </w:rPr>
      </w:pPr>
      <w:r w:rsidRPr="002628F5">
        <w:rPr>
          <w:rFonts w:cs="Arial"/>
          <w:szCs w:val="18"/>
          <w:u w:val="single"/>
        </w:rPr>
        <w:lastRenderedPageBreak/>
        <w:t xml:space="preserve">Pour la partie </w:t>
      </w:r>
      <w:r w:rsidR="00F504F7" w:rsidRPr="002628F5">
        <w:rPr>
          <w:rFonts w:cs="Arial"/>
          <w:szCs w:val="18"/>
          <w:u w:val="single"/>
        </w:rPr>
        <w:t xml:space="preserve">2 </w:t>
      </w:r>
      <w:r w:rsidRPr="002628F5">
        <w:rPr>
          <w:rFonts w:cs="Arial"/>
          <w:szCs w:val="18"/>
          <w:u w:val="single"/>
        </w:rPr>
        <w:t>à marchés subséquents</w:t>
      </w:r>
      <w:r w:rsidRPr="002628F5">
        <w:rPr>
          <w:rFonts w:cs="Arial"/>
          <w:szCs w:val="18"/>
        </w:rPr>
        <w:t> :</w:t>
      </w:r>
    </w:p>
    <w:p w14:paraId="4A8E2702" w14:textId="395A9BB7" w:rsidR="005F0BF9" w:rsidRPr="000668AD" w:rsidRDefault="005F0BF9"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 xml:space="preserve">Les éléments de coûts (hors coefficients) plafonds figurant en annexe 1 sont mis à jour </w:t>
      </w:r>
      <w:r w:rsidR="00861845" w:rsidRPr="000668AD">
        <w:rPr>
          <w:rFonts w:ascii="Arial" w:eastAsia="Times New Roman" w:hAnsi="Arial" w:cs="Arial"/>
          <w:szCs w:val="18"/>
          <w:lang w:eastAsia="fr-FR"/>
        </w:rPr>
        <w:t>selon les stipulations figurant ci-après</w:t>
      </w:r>
      <w:r w:rsidRPr="000668AD">
        <w:rPr>
          <w:rFonts w:ascii="Arial" w:eastAsia="Times New Roman" w:hAnsi="Arial" w:cs="Arial"/>
          <w:szCs w:val="18"/>
          <w:lang w:eastAsia="fr-FR"/>
        </w:rPr>
        <w:t>.</w:t>
      </w:r>
    </w:p>
    <w:p w14:paraId="215130A8" w14:textId="2E28F13D" w:rsidR="009C3AB7" w:rsidRPr="000668AD" w:rsidRDefault="00861845" w:rsidP="00861845">
      <w:pPr>
        <w:pStyle w:val="Paragraphedeliste"/>
        <w:numPr>
          <w:ilvl w:val="0"/>
          <w:numId w:val="23"/>
        </w:numPr>
        <w:spacing w:after="0"/>
        <w:jc w:val="both"/>
        <w:rPr>
          <w:rFonts w:ascii="Arial" w:eastAsia="Times New Roman" w:hAnsi="Arial" w:cs="Arial"/>
          <w:szCs w:val="18"/>
          <w:lang w:eastAsia="fr-FR"/>
        </w:rPr>
      </w:pPr>
      <w:r w:rsidRPr="000668AD">
        <w:rPr>
          <w:rFonts w:ascii="Arial" w:eastAsia="Times New Roman" w:hAnsi="Arial" w:cs="Arial"/>
          <w:szCs w:val="18"/>
          <w:lang w:eastAsia="fr-FR"/>
        </w:rPr>
        <w:t xml:space="preserve">Les marchés subséquents sont passés à prix fermes sur la base des éléments de coûts mis à jour dans les conditions stipulées ci-dessous. </w:t>
      </w:r>
    </w:p>
    <w:p w14:paraId="654BBABE" w14:textId="7227FA7F" w:rsidR="000033A3" w:rsidRPr="002628F5" w:rsidRDefault="000033A3" w:rsidP="000033A3">
      <w:pPr>
        <w:spacing w:after="0"/>
        <w:ind w:left="360"/>
        <w:rPr>
          <w:rFonts w:cs="Arial"/>
          <w:szCs w:val="18"/>
        </w:rPr>
      </w:pPr>
      <w:r w:rsidRPr="002628F5">
        <w:rPr>
          <w:rFonts w:cs="Arial"/>
          <w:szCs w:val="18"/>
          <w:u w:val="single"/>
        </w:rPr>
        <w:t>Valorisation des coûts plafonds relatifs aux marchés subséquents</w:t>
      </w:r>
      <w:r w:rsidRPr="002628F5">
        <w:rPr>
          <w:rFonts w:cs="Arial"/>
          <w:szCs w:val="18"/>
        </w:rPr>
        <w:t> : </w:t>
      </w:r>
    </w:p>
    <w:p w14:paraId="02C1E043" w14:textId="61DB1E3D" w:rsidR="000033A3" w:rsidRPr="002628F5" w:rsidRDefault="009C3AB7" w:rsidP="000033A3">
      <w:pPr>
        <w:spacing w:after="0"/>
        <w:ind w:left="360"/>
        <w:rPr>
          <w:rFonts w:cs="Arial"/>
          <w:szCs w:val="18"/>
        </w:rPr>
      </w:pPr>
      <w:r w:rsidRPr="002628F5">
        <w:rPr>
          <w:rFonts w:cs="Arial"/>
          <w:szCs w:val="18"/>
        </w:rPr>
        <w:t xml:space="preserve">La valorisation des offres relatives aux marchés subséquents est faite aux dernières conditions économiques connues, par mise à jour des éléments de détermination des coûts plafonds (hors coefficient) figurant en </w:t>
      </w:r>
      <w:r w:rsidR="006B327F" w:rsidRPr="002628F5">
        <w:rPr>
          <w:rFonts w:cs="Arial"/>
          <w:szCs w:val="18"/>
        </w:rPr>
        <w:t>a</w:t>
      </w:r>
      <w:r w:rsidRPr="002628F5">
        <w:rPr>
          <w:rFonts w:cs="Arial"/>
          <w:szCs w:val="18"/>
        </w:rPr>
        <w:t xml:space="preserve">nnexe </w:t>
      </w:r>
      <w:r w:rsidR="0043165E" w:rsidRPr="002628F5">
        <w:rPr>
          <w:rFonts w:cs="Arial"/>
          <w:szCs w:val="18"/>
        </w:rPr>
        <w:t>1</w:t>
      </w:r>
      <w:r w:rsidRPr="002628F5">
        <w:rPr>
          <w:rFonts w:cs="Arial"/>
          <w:szCs w:val="18"/>
        </w:rPr>
        <w:t xml:space="preserve"> à l’aide de la formule suivante :</w:t>
      </w:r>
    </w:p>
    <w:p w14:paraId="2E75FBB4" w14:textId="128F0C83" w:rsidR="009C3AB7" w:rsidRPr="002628F5" w:rsidRDefault="000A450F" w:rsidP="009C3AB7">
      <w:pPr>
        <w:spacing w:after="0"/>
        <w:ind w:left="360"/>
        <w:rPr>
          <w:rFonts w:cs="Arial"/>
          <w:szCs w:val="18"/>
          <w:lang w:val="en-US"/>
        </w:rPr>
      </w:pPr>
      <m:oMathPara>
        <m:oMath>
          <m:sSub>
            <m:sSubPr>
              <m:ctrlPr>
                <w:rPr>
                  <w:rFonts w:ascii="Cambria Math" w:hAnsi="Cambria Math" w:cs="Arial"/>
                  <w:i/>
                  <w:szCs w:val="18"/>
                  <w:lang w:val="en-US"/>
                </w:rPr>
              </m:ctrlPr>
            </m:sSubPr>
            <m:e>
              <m:r>
                <w:rPr>
                  <w:rFonts w:ascii="Cambria Math" w:hAnsi="Cambria Math" w:cs="Arial"/>
                  <w:szCs w:val="18"/>
                  <w:lang w:val="en-US"/>
                </w:rPr>
                <m:t>C</m:t>
              </m:r>
            </m:e>
            <m:sub>
              <m:r>
                <w:rPr>
                  <w:rFonts w:ascii="Cambria Math" w:hAnsi="Cambria Math" w:cs="Arial"/>
                  <w:szCs w:val="18"/>
                  <w:lang w:val="en-US"/>
                </w:rPr>
                <m:t>1</m:t>
              </m:r>
            </m:sub>
          </m:sSub>
          <m:r>
            <w:rPr>
              <w:rFonts w:ascii="Cambria Math" w:hAnsi="Cambria Math" w:cs="Arial"/>
              <w:szCs w:val="18"/>
              <w:lang w:val="en-US"/>
            </w:rPr>
            <m:t>=</m:t>
          </m:r>
          <m:sSub>
            <m:sSubPr>
              <m:ctrlPr>
                <w:rPr>
                  <w:rFonts w:ascii="Cambria Math" w:hAnsi="Cambria Math" w:cs="Arial"/>
                  <w:i/>
                  <w:szCs w:val="18"/>
                  <w:lang w:val="en-US"/>
                </w:rPr>
              </m:ctrlPr>
            </m:sSubPr>
            <m:e>
              <m:r>
                <w:rPr>
                  <w:rFonts w:ascii="Cambria Math" w:hAnsi="Cambria Math" w:cs="Arial"/>
                  <w:szCs w:val="18"/>
                  <w:lang w:val="en-US"/>
                </w:rPr>
                <m:t>C</m:t>
              </m:r>
            </m:e>
            <m:sub>
              <m:r>
                <w:rPr>
                  <w:rFonts w:ascii="Cambria Math" w:hAnsi="Cambria Math" w:cs="Arial"/>
                  <w:szCs w:val="18"/>
                  <w:lang w:val="en-US"/>
                </w:rPr>
                <m:t>0</m:t>
              </m:r>
            </m:sub>
          </m:sSub>
          <m:r>
            <w:rPr>
              <w:rFonts w:ascii="Cambria Math" w:hAnsi="Cambria Math" w:cs="Arial"/>
              <w:szCs w:val="18"/>
              <w:lang w:val="en-US"/>
            </w:rPr>
            <m:t>×</m:t>
          </m:r>
          <m:r>
            <w:rPr>
              <w:rFonts w:ascii="Cambria Math" w:hAnsi="Cambria Math" w:cs="Arial"/>
              <w:szCs w:val="18"/>
            </w:rPr>
            <m:t>(0,125+</m:t>
          </m:r>
          <m:r>
            <m:rPr>
              <m:sty m:val="p"/>
            </m:rPr>
            <w:rPr>
              <w:rFonts w:ascii="Cambria Math" w:hAnsi="Cambria Math" w:cs="Arial"/>
              <w:szCs w:val="18"/>
            </w:rPr>
            <m:t>0,600 x</m:t>
          </m:r>
          <m:f>
            <m:fPr>
              <m:ctrlPr>
                <w:rPr>
                  <w:rFonts w:ascii="Cambria Math" w:hAnsi="Cambria Math" w:cs="Arial"/>
                  <w:szCs w:val="18"/>
                  <w:lang w:val="en-US"/>
                </w:rPr>
              </m:ctrlPr>
            </m:fPr>
            <m:num>
              <m:sSub>
                <m:sSubPr>
                  <m:ctrlPr>
                    <w:rPr>
                      <w:rFonts w:ascii="Cambria Math" w:hAnsi="Cambria Math" w:cs="Arial"/>
                      <w:i/>
                      <w:szCs w:val="18"/>
                      <w:lang w:val="en-US"/>
                    </w:rPr>
                  </m:ctrlPr>
                </m:sSubPr>
                <m:e>
                  <m:r>
                    <w:rPr>
                      <w:rFonts w:ascii="Cambria Math" w:hAnsi="Cambria Math" w:cs="Arial"/>
                      <w:szCs w:val="18"/>
                      <w:lang w:val="en-US"/>
                    </w:rPr>
                    <m:t>Sw-IME</m:t>
                  </m:r>
                </m:e>
                <m:sub>
                  <m:r>
                    <w:rPr>
                      <w:rFonts w:ascii="Cambria Math" w:hAnsi="Cambria Math" w:cs="Arial"/>
                      <w:szCs w:val="18"/>
                      <w:lang w:val="en-US"/>
                    </w:rPr>
                    <m:t>1</m:t>
                  </m:r>
                </m:sub>
              </m:sSub>
            </m:num>
            <m:den>
              <m:sSub>
                <m:sSubPr>
                  <m:ctrlPr>
                    <w:rPr>
                      <w:rFonts w:ascii="Cambria Math" w:hAnsi="Cambria Math" w:cs="Arial"/>
                      <w:i/>
                      <w:szCs w:val="18"/>
                      <w:lang w:val="en-US"/>
                    </w:rPr>
                  </m:ctrlPr>
                </m:sSubPr>
                <m:e>
                  <m:r>
                    <w:rPr>
                      <w:rFonts w:ascii="Cambria Math" w:hAnsi="Cambria Math" w:cs="Arial"/>
                      <w:szCs w:val="18"/>
                      <w:lang w:val="en-US"/>
                    </w:rPr>
                    <m:t>Sw-IME</m:t>
                  </m:r>
                </m:e>
                <m:sub>
                  <m:r>
                    <w:rPr>
                      <w:rFonts w:ascii="Cambria Math" w:hAnsi="Cambria Math" w:cs="Arial"/>
                      <w:szCs w:val="18"/>
                      <w:lang w:val="en-US"/>
                    </w:rPr>
                    <m:t>0</m:t>
                  </m:r>
                </m:sub>
              </m:sSub>
            </m:den>
          </m:f>
          <m:r>
            <m:rPr>
              <m:sty m:val="p"/>
            </m:rPr>
            <w:rPr>
              <w:rFonts w:ascii="Cambria Math" w:hAnsi="Cambria Math" w:cs="Arial"/>
              <w:szCs w:val="18"/>
            </w:rPr>
            <m:t>+0,275 x</m:t>
          </m:r>
          <m:f>
            <m:fPr>
              <m:ctrlPr>
                <w:rPr>
                  <w:rFonts w:ascii="Cambria Math" w:hAnsi="Cambria Math" w:cs="Arial"/>
                  <w:szCs w:val="18"/>
                  <w:lang w:val="en-US"/>
                </w:rPr>
              </m:ctrlPr>
            </m:fPr>
            <m:num>
              <m:sSub>
                <m:sSubPr>
                  <m:ctrlPr>
                    <w:rPr>
                      <w:rFonts w:ascii="Cambria Math" w:hAnsi="Cambria Math" w:cs="Arial"/>
                      <w:i/>
                      <w:szCs w:val="18"/>
                      <w:lang w:val="en-US"/>
                    </w:rPr>
                  </m:ctrlPr>
                </m:sSubPr>
                <m:e>
                  <m:r>
                    <w:rPr>
                      <w:rFonts w:ascii="Cambria Math" w:hAnsi="Cambria Math" w:cs="Arial"/>
                      <w:szCs w:val="18"/>
                      <w:lang w:val="en-US"/>
                    </w:rPr>
                    <m:t>PsdL</m:t>
                  </m:r>
                </m:e>
                <m:sub>
                  <m:r>
                    <w:rPr>
                      <w:rFonts w:ascii="Cambria Math" w:hAnsi="Cambria Math" w:cs="Arial"/>
                      <w:szCs w:val="18"/>
                      <w:lang w:val="en-US"/>
                    </w:rPr>
                    <m:t>1</m:t>
                  </m:r>
                </m:sub>
              </m:sSub>
            </m:num>
            <m:den>
              <m:sSub>
                <m:sSubPr>
                  <m:ctrlPr>
                    <w:rPr>
                      <w:rFonts w:ascii="Cambria Math" w:hAnsi="Cambria Math" w:cs="Arial"/>
                      <w:i/>
                      <w:szCs w:val="18"/>
                      <w:lang w:val="en-US"/>
                    </w:rPr>
                  </m:ctrlPr>
                </m:sSubPr>
                <m:e>
                  <m:r>
                    <w:rPr>
                      <w:rFonts w:ascii="Cambria Math" w:hAnsi="Cambria Math" w:cs="Arial"/>
                      <w:szCs w:val="18"/>
                      <w:lang w:val="en-US"/>
                    </w:rPr>
                    <m:t>PsdL</m:t>
                  </m:r>
                </m:e>
                <m:sub>
                  <m:r>
                    <w:rPr>
                      <w:rFonts w:ascii="Cambria Math" w:hAnsi="Cambria Math" w:cs="Arial"/>
                      <w:szCs w:val="18"/>
                      <w:lang w:val="en-US"/>
                    </w:rPr>
                    <m:t>0</m:t>
                  </m:r>
                </m:sub>
              </m:sSub>
            </m:den>
          </m:f>
          <m:r>
            <w:rPr>
              <w:rFonts w:ascii="Cambria Math" w:hAnsi="Cambria Math" w:cs="Arial"/>
              <w:szCs w:val="18"/>
              <w:lang w:val="en-US"/>
            </w:rPr>
            <m:t>)</m:t>
          </m:r>
        </m:oMath>
      </m:oMathPara>
    </w:p>
    <w:p w14:paraId="627A5AC4" w14:textId="5587F35E" w:rsidR="009C3AB7" w:rsidRPr="002628F5" w:rsidRDefault="009C3AB7" w:rsidP="009C3AB7">
      <w:pPr>
        <w:spacing w:after="0"/>
        <w:ind w:left="360"/>
        <w:rPr>
          <w:rFonts w:cs="Arial"/>
          <w:szCs w:val="18"/>
        </w:rPr>
      </w:pPr>
      <w:r w:rsidRPr="002628F5">
        <w:rPr>
          <w:rFonts w:cs="Arial"/>
          <w:szCs w:val="18"/>
        </w:rPr>
        <w:t>Dans laquelle :</w:t>
      </w:r>
    </w:p>
    <w:p w14:paraId="44400C00" w14:textId="77777777" w:rsidR="009C3AB7" w:rsidRPr="002628F5" w:rsidRDefault="009C3AB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C</w:t>
      </w:r>
      <w:r w:rsidRPr="002628F5">
        <w:rPr>
          <w:rFonts w:ascii="Arial" w:eastAsia="Times New Roman" w:hAnsi="Arial" w:cs="Arial"/>
          <w:szCs w:val="18"/>
          <w:vertAlign w:val="subscript"/>
          <w:lang w:eastAsia="fr-FR"/>
        </w:rPr>
        <w:t>1</w:t>
      </w:r>
      <w:r w:rsidRPr="002628F5">
        <w:rPr>
          <w:rFonts w:ascii="Arial" w:eastAsia="Times New Roman" w:hAnsi="Arial" w:cs="Arial"/>
          <w:szCs w:val="18"/>
          <w:lang w:eastAsia="fr-FR"/>
        </w:rPr>
        <w:t xml:space="preserve"> est l’élément de coût mis à jour ;</w:t>
      </w:r>
    </w:p>
    <w:p w14:paraId="681945CC" w14:textId="4B746B12" w:rsidR="009C3AB7" w:rsidRPr="002628F5" w:rsidRDefault="009C3AB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C</w:t>
      </w:r>
      <w:r w:rsidRPr="002628F5">
        <w:rPr>
          <w:rFonts w:ascii="Arial" w:eastAsia="Times New Roman" w:hAnsi="Arial" w:cs="Arial"/>
          <w:szCs w:val="18"/>
          <w:vertAlign w:val="subscript"/>
          <w:lang w:eastAsia="fr-FR"/>
        </w:rPr>
        <w:t>0</w:t>
      </w:r>
      <w:r w:rsidRPr="002628F5">
        <w:rPr>
          <w:rFonts w:ascii="Arial" w:eastAsia="Times New Roman" w:hAnsi="Arial" w:cs="Arial"/>
          <w:szCs w:val="18"/>
          <w:lang w:eastAsia="fr-FR"/>
        </w:rPr>
        <w:t xml:space="preserve"> est l’é</w:t>
      </w:r>
      <w:r w:rsidR="006B327F" w:rsidRPr="002628F5">
        <w:rPr>
          <w:rFonts w:ascii="Arial" w:eastAsia="Times New Roman" w:hAnsi="Arial" w:cs="Arial"/>
          <w:szCs w:val="18"/>
          <w:lang w:eastAsia="fr-FR"/>
        </w:rPr>
        <w:t>lément de coût figurant dans l’a</w:t>
      </w:r>
      <w:r w:rsidRPr="002628F5">
        <w:rPr>
          <w:rFonts w:ascii="Arial" w:eastAsia="Times New Roman" w:hAnsi="Arial" w:cs="Arial"/>
          <w:szCs w:val="18"/>
          <w:lang w:eastAsia="fr-FR"/>
        </w:rPr>
        <w:t xml:space="preserve">nnexe </w:t>
      </w:r>
      <w:r w:rsidR="006B327F" w:rsidRPr="002628F5">
        <w:rPr>
          <w:rFonts w:ascii="Arial" w:eastAsia="Times New Roman" w:hAnsi="Arial" w:cs="Arial"/>
          <w:szCs w:val="18"/>
          <w:lang w:eastAsia="fr-FR"/>
        </w:rPr>
        <w:t>1</w:t>
      </w:r>
      <w:r w:rsidRPr="002628F5">
        <w:rPr>
          <w:rFonts w:ascii="Arial" w:eastAsia="Times New Roman" w:hAnsi="Arial" w:cs="Arial"/>
          <w:color w:val="FF0000"/>
          <w:szCs w:val="18"/>
          <w:lang w:eastAsia="fr-FR"/>
        </w:rPr>
        <w:t xml:space="preserve"> </w:t>
      </w:r>
      <w:r w:rsidRPr="002628F5">
        <w:rPr>
          <w:rFonts w:ascii="Arial" w:eastAsia="Times New Roman" w:hAnsi="Arial" w:cs="Arial"/>
          <w:szCs w:val="18"/>
          <w:lang w:eastAsia="fr-FR"/>
        </w:rPr>
        <w:t>;</w:t>
      </w:r>
    </w:p>
    <w:p w14:paraId="2C978F3B" w14:textId="0D8615C8" w:rsidR="009C3AB7" w:rsidRPr="002628F5" w:rsidRDefault="00B85063"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L’indice Sw</w:t>
      </w:r>
      <w:r w:rsidR="00287EA5" w:rsidRPr="002628F5">
        <w:rPr>
          <w:rFonts w:ascii="Arial" w:eastAsia="Times New Roman" w:hAnsi="Arial" w:cs="Arial"/>
          <w:szCs w:val="18"/>
          <w:lang w:eastAsia="fr-FR"/>
        </w:rPr>
        <w:t>-</w:t>
      </w:r>
      <w:r w:rsidR="009C3AB7" w:rsidRPr="002628F5">
        <w:rPr>
          <w:rFonts w:ascii="Arial" w:eastAsia="Times New Roman" w:hAnsi="Arial" w:cs="Arial"/>
          <w:szCs w:val="18"/>
          <w:lang w:eastAsia="fr-FR"/>
        </w:rPr>
        <w:t>IME</w:t>
      </w:r>
      <w:r w:rsidR="00287EA5" w:rsidRPr="002628F5">
        <w:rPr>
          <w:rFonts w:ascii="Arial" w:eastAsia="Times New Roman" w:hAnsi="Arial" w:cs="Arial"/>
          <w:szCs w:val="18"/>
          <w:vertAlign w:val="subscript"/>
          <w:lang w:eastAsia="fr-FR"/>
        </w:rPr>
        <w:t>1</w:t>
      </w:r>
      <w:r w:rsidR="009C3AB7" w:rsidRPr="002628F5">
        <w:rPr>
          <w:rFonts w:ascii="Arial" w:eastAsia="Times New Roman" w:hAnsi="Arial" w:cs="Arial"/>
          <w:szCs w:val="18"/>
          <w:lang w:eastAsia="fr-FR"/>
        </w:rPr>
        <w:t xml:space="preserve"> </w:t>
      </w:r>
      <w:r w:rsidR="00785A4A" w:rsidRPr="002840BA">
        <w:rPr>
          <w:rFonts w:ascii="Arial" w:eastAsia="Times New Roman" w:hAnsi="Arial" w:cs="Arial"/>
          <w:szCs w:val="18"/>
          <w:lang w:eastAsia="fr-FR"/>
        </w:rPr>
        <w:t>valeur, à la date du dernier indice connu</w:t>
      </w:r>
      <w:r w:rsidR="00785A4A">
        <w:rPr>
          <w:rFonts w:ascii="Arial" w:eastAsia="Times New Roman" w:hAnsi="Arial" w:cs="Arial"/>
          <w:szCs w:val="18"/>
          <w:lang w:eastAsia="fr-FR"/>
        </w:rPr>
        <w:t>, de l’</w:t>
      </w:r>
      <w:r w:rsidR="009C3AB7" w:rsidRPr="002628F5">
        <w:rPr>
          <w:rFonts w:ascii="Arial" w:eastAsia="Times New Roman" w:hAnsi="Arial" w:cs="Arial"/>
          <w:szCs w:val="18"/>
          <w:lang w:eastAsia="fr-FR"/>
        </w:rPr>
        <w:t>indice du coût horaire du travail révisé - tous salariés - dans l'industrie mécanique et électrique. Identifiant INSEE 001565183 lu sur le site internet de l’INSEE (</w:t>
      </w:r>
      <w:hyperlink r:id="rId9" w:history="1">
        <w:r w:rsidR="009C3AB7" w:rsidRPr="002628F5">
          <w:rPr>
            <w:rFonts w:ascii="Arial" w:eastAsia="Times New Roman" w:hAnsi="Arial" w:cs="Arial"/>
            <w:szCs w:val="18"/>
            <w:lang w:eastAsia="fr-FR"/>
          </w:rPr>
          <w:t>www.insee.fr</w:t>
        </w:r>
      </w:hyperlink>
      <w:r w:rsidR="00A274BD" w:rsidRPr="002628F5">
        <w:rPr>
          <w:rFonts w:ascii="Arial" w:eastAsia="Times New Roman" w:hAnsi="Arial" w:cs="Arial"/>
          <w:szCs w:val="18"/>
          <w:lang w:eastAsia="fr-FR"/>
        </w:rPr>
        <w:t>);</w:t>
      </w:r>
    </w:p>
    <w:p w14:paraId="4D5EA865" w14:textId="015974C3" w:rsidR="009C3AB7" w:rsidRPr="002628F5" w:rsidRDefault="009C3AB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PsdL</w:t>
      </w:r>
      <w:r w:rsidRPr="002628F5">
        <w:rPr>
          <w:rFonts w:ascii="Arial" w:eastAsia="Times New Roman" w:hAnsi="Arial" w:cs="Arial"/>
          <w:szCs w:val="18"/>
          <w:vertAlign w:val="subscript"/>
          <w:lang w:eastAsia="fr-FR"/>
        </w:rPr>
        <w:t>1</w:t>
      </w:r>
      <w:r w:rsidRPr="002628F5">
        <w:rPr>
          <w:rFonts w:ascii="Arial" w:eastAsia="Times New Roman" w:hAnsi="Arial" w:cs="Arial"/>
          <w:szCs w:val="18"/>
          <w:lang w:eastAsia="fr-FR"/>
        </w:rPr>
        <w:t xml:space="preserve"> = valeur à la date du dernier indice connu « produits et services divers L » publié mensuellement sur le portail de l’armement « armement.defense.gouv.fr ».</w:t>
      </w:r>
    </w:p>
    <w:p w14:paraId="1F6CB73B" w14:textId="4005AD6A" w:rsidR="00173571" w:rsidRPr="002628F5" w:rsidRDefault="004D1CCB" w:rsidP="00C808ED">
      <w:pPr>
        <w:pStyle w:val="TITRE-2-test"/>
      </w:pPr>
      <w:bookmarkStart w:id="27" w:name="_Ref42789718"/>
      <w:bookmarkStart w:id="28" w:name="_Toc214870571"/>
      <w:r w:rsidRPr="002628F5">
        <w:t>R</w:t>
      </w:r>
      <w:r w:rsidR="009905A9" w:rsidRPr="002628F5">
        <w:t>EVISION</w:t>
      </w:r>
      <w:r w:rsidR="00170733" w:rsidRPr="002628F5">
        <w:t xml:space="preserve"> </w:t>
      </w:r>
      <w:r w:rsidR="00F917AB" w:rsidRPr="002628F5">
        <w:t>DES PRIX</w:t>
      </w:r>
      <w:bookmarkEnd w:id="27"/>
      <w:bookmarkEnd w:id="28"/>
      <w:r w:rsidR="00A05E7C" w:rsidRPr="002628F5">
        <w:t xml:space="preserve"> </w:t>
      </w:r>
    </w:p>
    <w:p w14:paraId="28BE1293" w14:textId="45312F37" w:rsidR="000675EC" w:rsidRPr="002628F5" w:rsidRDefault="000675EC" w:rsidP="000675EC">
      <w:pPr>
        <w:rPr>
          <w:rFonts w:cs="Arial"/>
          <w:szCs w:val="18"/>
        </w:rPr>
      </w:pPr>
      <w:r w:rsidRPr="002628F5">
        <w:rPr>
          <w:rFonts w:cs="Arial"/>
          <w:szCs w:val="18"/>
        </w:rPr>
        <w:t xml:space="preserve">En cas de changement, par </w:t>
      </w:r>
      <w:r w:rsidR="00F24842" w:rsidRPr="002628F5">
        <w:rPr>
          <w:rFonts w:cs="Arial"/>
          <w:szCs w:val="18"/>
        </w:rPr>
        <w:t>l’INSEE de</w:t>
      </w:r>
      <w:r w:rsidRPr="002628F5">
        <w:rPr>
          <w:rFonts w:cs="Arial"/>
          <w:szCs w:val="18"/>
        </w:rPr>
        <w:t xml:space="preserve"> la dénomination et/ou de la base de calcul d’un indice avec un coefficient de raccordement associé, ce changement s’applique automatiquement et sans formalités.</w:t>
      </w:r>
    </w:p>
    <w:p w14:paraId="10506EB0" w14:textId="77777777" w:rsidR="00716225" w:rsidRDefault="000675EC" w:rsidP="00716225">
      <w:pPr>
        <w:rPr>
          <w:rFonts w:cs="Arial"/>
          <w:szCs w:val="18"/>
        </w:rPr>
      </w:pPr>
      <w:r w:rsidRPr="002628F5">
        <w:rPr>
          <w:rFonts w:cs="Arial"/>
          <w:szCs w:val="18"/>
        </w:rPr>
        <w:t>En cas de suppression, par l’INSEE, d’un indice et de son remplacement par un indice unique, avec un coefficient de raccordeme</w:t>
      </w:r>
      <w:r w:rsidR="00947C2A" w:rsidRPr="002628F5">
        <w:rPr>
          <w:rFonts w:cs="Arial"/>
          <w:szCs w:val="18"/>
        </w:rPr>
        <w:t>nt associé, ce remplacement est</w:t>
      </w:r>
      <w:r w:rsidRPr="002628F5">
        <w:rPr>
          <w:rFonts w:cs="Arial"/>
          <w:szCs w:val="18"/>
        </w:rPr>
        <w:t xml:space="preserve"> notifié au titulaire, par l’autor</w:t>
      </w:r>
      <w:r w:rsidR="00947C2A" w:rsidRPr="002628F5">
        <w:rPr>
          <w:rFonts w:cs="Arial"/>
          <w:szCs w:val="18"/>
        </w:rPr>
        <w:t>ité signataire de marché</w:t>
      </w:r>
      <w:r w:rsidRPr="002628F5">
        <w:rPr>
          <w:rFonts w:cs="Arial"/>
          <w:szCs w:val="18"/>
        </w:rPr>
        <w:t xml:space="preserve"> ou son représentant, par ordre de service. Le titulaire</w:t>
      </w:r>
      <w:r w:rsidR="00947C2A" w:rsidRPr="002628F5">
        <w:rPr>
          <w:rFonts w:cs="Arial"/>
          <w:szCs w:val="18"/>
        </w:rPr>
        <w:t xml:space="preserve"> dispose</w:t>
      </w:r>
      <w:r w:rsidRPr="002628F5">
        <w:rPr>
          <w:rFonts w:cs="Arial"/>
          <w:szCs w:val="18"/>
        </w:rPr>
        <w:t xml:space="preserve"> d’un délai de 30 </w:t>
      </w:r>
      <w:r w:rsidR="00947C2A" w:rsidRPr="002628F5">
        <w:rPr>
          <w:rFonts w:cs="Arial"/>
          <w:szCs w:val="18"/>
        </w:rPr>
        <w:t xml:space="preserve">(trente) </w:t>
      </w:r>
      <w:r w:rsidRPr="002628F5">
        <w:rPr>
          <w:rFonts w:cs="Arial"/>
          <w:szCs w:val="18"/>
        </w:rPr>
        <w:t>jours pour formuler par écrit son éventuel désaccord. Passé ce délai, l’abs</w:t>
      </w:r>
      <w:r w:rsidR="00947C2A" w:rsidRPr="002628F5">
        <w:rPr>
          <w:rFonts w:cs="Arial"/>
          <w:szCs w:val="18"/>
        </w:rPr>
        <w:t>ence de réponse de celui-ci vaut</w:t>
      </w:r>
      <w:r w:rsidRPr="002628F5">
        <w:rPr>
          <w:rFonts w:cs="Arial"/>
          <w:szCs w:val="18"/>
        </w:rPr>
        <w:t xml:space="preserve"> acceptation du nouvel indice. En cas de désaccord exprimé dans le délai ci-dessus, les parties d</w:t>
      </w:r>
      <w:r w:rsidR="00947C2A" w:rsidRPr="002628F5">
        <w:rPr>
          <w:rFonts w:cs="Arial"/>
          <w:szCs w:val="18"/>
        </w:rPr>
        <w:t>oivent</w:t>
      </w:r>
      <w:r w:rsidRPr="002628F5">
        <w:rPr>
          <w:rFonts w:cs="Arial"/>
          <w:szCs w:val="18"/>
        </w:rPr>
        <w:t xml:space="preserve"> trouver un accord par avenant.</w:t>
      </w:r>
    </w:p>
    <w:p w14:paraId="01E729CB" w14:textId="48D78D31" w:rsidR="007A2F61" w:rsidRPr="00716225" w:rsidRDefault="007B69A4" w:rsidP="00C808ED">
      <w:pPr>
        <w:pStyle w:val="TITRE-3-test"/>
        <w:rPr>
          <w:sz w:val="18"/>
          <w:szCs w:val="18"/>
        </w:rPr>
      </w:pPr>
      <w:bookmarkStart w:id="29" w:name="_Toc214870572"/>
      <w:r>
        <w:t>RÉ</w:t>
      </w:r>
      <w:r w:rsidR="007A2F61" w:rsidRPr="002628F5">
        <w:t xml:space="preserve">VISION DES PRIX DE LA PARTIE 1 FORFAITAIRE </w:t>
      </w:r>
      <w:r>
        <w:t>À QUANTITÉS DÉ</w:t>
      </w:r>
      <w:r w:rsidR="007A2F61" w:rsidRPr="002628F5">
        <w:t>FINIES</w:t>
      </w:r>
      <w:bookmarkEnd w:id="29"/>
    </w:p>
    <w:p w14:paraId="09A76CDD" w14:textId="3CCD2D94" w:rsidR="00021A06" w:rsidRPr="00D23C24" w:rsidRDefault="00021A06" w:rsidP="00BD7233">
      <w:pPr>
        <w:pStyle w:val="ccapClauseN1"/>
      </w:pPr>
      <w:r w:rsidRPr="00D23C24">
        <w:t>Le prix de la partie 1 forfaitaire à quantités définies pourra évoluer, en fonction du contexte économique, dans les conditions suivantes :</w:t>
      </w:r>
    </w:p>
    <w:p w14:paraId="77081DB8" w14:textId="77777777" w:rsidR="00021A06" w:rsidRPr="00D23C24" w:rsidRDefault="00021A06" w:rsidP="00BD7233">
      <w:pPr>
        <w:pStyle w:val="ccapClauseN1importante"/>
      </w:pPr>
      <w:r w:rsidRPr="00D23C24">
        <w:t>La formule applicable est :</w:t>
      </w:r>
    </w:p>
    <w:p w14:paraId="12704360" w14:textId="77777777" w:rsidR="00021A06" w:rsidRPr="002628F5" w:rsidRDefault="00021A06" w:rsidP="007A2F61">
      <w:pPr>
        <w:spacing w:after="0"/>
        <w:rPr>
          <w:rFonts w:cs="Arial"/>
          <w:szCs w:val="18"/>
        </w:rPr>
      </w:pPr>
    </w:p>
    <w:p w14:paraId="6AAD084C" w14:textId="7DBBCD63" w:rsidR="007A2F61" w:rsidRPr="002628F5" w:rsidRDefault="000A450F" w:rsidP="007A2F61">
      <w:pPr>
        <w:spacing w:after="0"/>
        <w:rPr>
          <w:rFonts w:cs="Arial"/>
          <w:szCs w:val="18"/>
        </w:rPr>
      </w:pPr>
      <m:oMathPara>
        <m:oMath>
          <m:sSub>
            <m:sSubPr>
              <m:ctrlPr>
                <w:rPr>
                  <w:rFonts w:ascii="Cambria Math" w:hAnsi="Cambria Math" w:cs="Arial"/>
                  <w:i/>
                  <w:szCs w:val="18"/>
                  <w:lang w:val="en-US"/>
                </w:rPr>
              </m:ctrlPr>
            </m:sSubPr>
            <m:e>
              <m:r>
                <w:rPr>
                  <w:rFonts w:ascii="Cambria Math" w:hAnsi="Cambria Math" w:cs="Arial"/>
                  <w:szCs w:val="18"/>
                  <w:lang w:val="en-US"/>
                </w:rPr>
                <m:t>P</m:t>
              </m:r>
            </m:e>
            <m:sub>
              <m:r>
                <w:rPr>
                  <w:rFonts w:ascii="Cambria Math" w:hAnsi="Cambria Math" w:cs="Arial"/>
                  <w:szCs w:val="18"/>
                  <w:lang w:val="en-US"/>
                </w:rPr>
                <m:t>1</m:t>
              </m:r>
            </m:sub>
          </m:sSub>
          <m:r>
            <m:rPr>
              <m:sty m:val="p"/>
            </m:rPr>
            <w:rPr>
              <w:rFonts w:ascii="Cambria Math" w:hAnsi="Cambria Math" w:cs="Arial"/>
              <w:szCs w:val="18"/>
            </w:rPr>
            <m:t>=</m:t>
          </m:r>
          <m:sSub>
            <m:sSubPr>
              <m:ctrlPr>
                <w:rPr>
                  <w:rFonts w:ascii="Cambria Math" w:hAnsi="Cambria Math" w:cs="Arial"/>
                  <w:i/>
                  <w:szCs w:val="18"/>
                  <w:lang w:val="en-US"/>
                </w:rPr>
              </m:ctrlPr>
            </m:sSubPr>
            <m:e>
              <m:r>
                <w:rPr>
                  <w:rFonts w:ascii="Cambria Math" w:hAnsi="Cambria Math" w:cs="Arial"/>
                  <w:szCs w:val="18"/>
                  <w:lang w:val="en-US"/>
                </w:rPr>
                <m:t>P</m:t>
              </m:r>
            </m:e>
            <m:sub>
              <m:r>
                <w:rPr>
                  <w:rFonts w:ascii="Cambria Math" w:hAnsi="Cambria Math" w:cs="Arial"/>
                  <w:szCs w:val="18"/>
                  <w:lang w:val="en-US"/>
                </w:rPr>
                <m:t>0</m:t>
              </m:r>
            </m:sub>
          </m:sSub>
          <m:r>
            <m:rPr>
              <m:sty m:val="p"/>
            </m:rPr>
            <w:rPr>
              <w:rFonts w:ascii="Cambria Math" w:hAnsi="Cambria Math" w:cs="Arial"/>
              <w:szCs w:val="18"/>
            </w:rPr>
            <m:t xml:space="preserve"> x [0.125+ 0,60 x</m:t>
          </m:r>
          <m:f>
            <m:fPr>
              <m:ctrlPr>
                <w:rPr>
                  <w:rFonts w:ascii="Cambria Math" w:hAnsi="Cambria Math" w:cs="Arial"/>
                  <w:szCs w:val="18"/>
                  <w:lang w:val="en-US"/>
                </w:rPr>
              </m:ctrlPr>
            </m:fPr>
            <m:num>
              <m:sSub>
                <m:sSubPr>
                  <m:ctrlPr>
                    <w:rPr>
                      <w:rFonts w:ascii="Cambria Math" w:hAnsi="Cambria Math" w:cs="Arial"/>
                      <w:i/>
                      <w:szCs w:val="18"/>
                      <w:lang w:val="en-US"/>
                    </w:rPr>
                  </m:ctrlPr>
                </m:sSubPr>
                <m:e>
                  <m:r>
                    <w:rPr>
                      <w:rFonts w:ascii="Cambria Math" w:hAnsi="Cambria Math" w:cs="Arial"/>
                      <w:szCs w:val="18"/>
                      <w:lang w:val="en-US"/>
                    </w:rPr>
                    <m:t>Sw-IME</m:t>
                  </m:r>
                </m:e>
                <m:sub>
                  <m:r>
                    <w:rPr>
                      <w:rFonts w:ascii="Cambria Math" w:hAnsi="Cambria Math" w:cs="Arial"/>
                      <w:szCs w:val="18"/>
                      <w:lang w:val="en-US"/>
                    </w:rPr>
                    <m:t>1</m:t>
                  </m:r>
                </m:sub>
              </m:sSub>
            </m:num>
            <m:den>
              <m:sSub>
                <m:sSubPr>
                  <m:ctrlPr>
                    <w:rPr>
                      <w:rFonts w:ascii="Cambria Math" w:hAnsi="Cambria Math" w:cs="Arial"/>
                      <w:i/>
                      <w:szCs w:val="18"/>
                      <w:lang w:val="en-US"/>
                    </w:rPr>
                  </m:ctrlPr>
                </m:sSubPr>
                <m:e>
                  <m:r>
                    <w:rPr>
                      <w:rFonts w:ascii="Cambria Math" w:hAnsi="Cambria Math" w:cs="Arial"/>
                      <w:szCs w:val="18"/>
                      <w:lang w:val="en-US"/>
                    </w:rPr>
                    <m:t>Sw-IME</m:t>
                  </m:r>
                </m:e>
                <m:sub>
                  <m:r>
                    <w:rPr>
                      <w:rFonts w:ascii="Cambria Math" w:hAnsi="Cambria Math" w:cs="Arial"/>
                      <w:szCs w:val="18"/>
                      <w:lang w:val="en-US"/>
                    </w:rPr>
                    <m:t>0</m:t>
                  </m:r>
                </m:sub>
              </m:sSub>
            </m:den>
          </m:f>
          <m:r>
            <m:rPr>
              <m:sty m:val="p"/>
            </m:rPr>
            <w:rPr>
              <w:rFonts w:ascii="Cambria Math" w:hAnsi="Cambria Math" w:cs="Arial"/>
              <w:szCs w:val="18"/>
            </w:rPr>
            <m:t>+0,275 x</m:t>
          </m:r>
          <m:f>
            <m:fPr>
              <m:ctrlPr>
                <w:rPr>
                  <w:rFonts w:ascii="Cambria Math" w:hAnsi="Cambria Math" w:cs="Arial"/>
                  <w:szCs w:val="18"/>
                  <w:lang w:val="en-US"/>
                </w:rPr>
              </m:ctrlPr>
            </m:fPr>
            <m:num>
              <m:sSub>
                <m:sSubPr>
                  <m:ctrlPr>
                    <w:rPr>
                      <w:rFonts w:ascii="Cambria Math" w:hAnsi="Cambria Math" w:cs="Arial"/>
                      <w:i/>
                      <w:szCs w:val="18"/>
                      <w:lang w:val="en-US"/>
                    </w:rPr>
                  </m:ctrlPr>
                </m:sSubPr>
                <m:e>
                  <m:r>
                    <w:rPr>
                      <w:rFonts w:ascii="Cambria Math" w:hAnsi="Cambria Math" w:cs="Arial"/>
                      <w:szCs w:val="18"/>
                      <w:lang w:val="en-US"/>
                    </w:rPr>
                    <m:t>PsdL</m:t>
                  </m:r>
                </m:e>
                <m:sub>
                  <m:r>
                    <w:rPr>
                      <w:rFonts w:ascii="Cambria Math" w:hAnsi="Cambria Math" w:cs="Arial"/>
                      <w:szCs w:val="18"/>
                      <w:lang w:val="en-US"/>
                    </w:rPr>
                    <m:t>1</m:t>
                  </m:r>
                </m:sub>
              </m:sSub>
            </m:num>
            <m:den>
              <m:sSub>
                <m:sSubPr>
                  <m:ctrlPr>
                    <w:rPr>
                      <w:rFonts w:ascii="Cambria Math" w:hAnsi="Cambria Math" w:cs="Arial"/>
                      <w:i/>
                      <w:szCs w:val="18"/>
                      <w:lang w:val="en-US"/>
                    </w:rPr>
                  </m:ctrlPr>
                </m:sSubPr>
                <m:e>
                  <m:r>
                    <w:rPr>
                      <w:rFonts w:ascii="Cambria Math" w:hAnsi="Cambria Math" w:cs="Arial"/>
                      <w:szCs w:val="18"/>
                      <w:lang w:val="en-US"/>
                    </w:rPr>
                    <m:t>PsdL</m:t>
                  </m:r>
                </m:e>
                <m:sub>
                  <m:r>
                    <w:rPr>
                      <w:rFonts w:ascii="Cambria Math" w:hAnsi="Cambria Math" w:cs="Arial"/>
                      <w:szCs w:val="18"/>
                      <w:lang w:val="en-US"/>
                    </w:rPr>
                    <m:t>0</m:t>
                  </m:r>
                </m:sub>
              </m:sSub>
            </m:den>
          </m:f>
          <m:r>
            <w:rPr>
              <w:rFonts w:ascii="Cambria Math" w:hAnsi="Cambria Math" w:cs="Arial"/>
              <w:szCs w:val="18"/>
            </w:rPr>
            <m:t>)</m:t>
          </m:r>
        </m:oMath>
      </m:oMathPara>
    </w:p>
    <w:p w14:paraId="0A71CB24" w14:textId="77777777" w:rsidR="007A2F61" w:rsidRPr="002628F5" w:rsidRDefault="007A2F61" w:rsidP="007A2F61">
      <w:pPr>
        <w:spacing w:after="0"/>
        <w:rPr>
          <w:rFonts w:cs="Arial"/>
          <w:szCs w:val="18"/>
        </w:rPr>
      </w:pPr>
      <w:r w:rsidRPr="002628F5">
        <w:rPr>
          <w:rFonts w:cs="Arial"/>
          <w:szCs w:val="18"/>
        </w:rPr>
        <w:t>Dans laquelle :</w:t>
      </w:r>
    </w:p>
    <w:p w14:paraId="4A8AE2CB" w14:textId="188DD1C3" w:rsidR="007A2F61" w:rsidRPr="002628F5" w:rsidRDefault="007A2F61"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P</w:t>
      </w:r>
      <w:r w:rsidRPr="002628F5">
        <w:rPr>
          <w:rFonts w:ascii="Arial" w:eastAsia="Times New Roman" w:hAnsi="Arial" w:cs="Arial"/>
          <w:szCs w:val="18"/>
          <w:vertAlign w:val="subscript"/>
          <w:lang w:eastAsia="fr-FR"/>
        </w:rPr>
        <w:t>0</w:t>
      </w:r>
      <w:r w:rsidRPr="002628F5">
        <w:rPr>
          <w:rFonts w:ascii="Arial" w:eastAsia="Times New Roman" w:hAnsi="Arial" w:cs="Arial"/>
          <w:szCs w:val="18"/>
          <w:lang w:eastAsia="fr-FR"/>
        </w:rPr>
        <w:t xml:space="preserve"> = prix de base établi aux conditions économiques initiales de l’accord-cadre ;</w:t>
      </w:r>
    </w:p>
    <w:p w14:paraId="4D2B60DC" w14:textId="21810B66" w:rsidR="007A2F61" w:rsidRPr="002628F5" w:rsidRDefault="007A2F61"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P</w:t>
      </w:r>
      <w:r w:rsidRPr="002628F5">
        <w:rPr>
          <w:rFonts w:ascii="Arial" w:eastAsia="Times New Roman" w:hAnsi="Arial" w:cs="Arial"/>
          <w:szCs w:val="18"/>
          <w:vertAlign w:val="subscript"/>
          <w:lang w:eastAsia="fr-FR"/>
        </w:rPr>
        <w:t>1</w:t>
      </w:r>
      <w:r w:rsidRPr="002628F5">
        <w:rPr>
          <w:rFonts w:ascii="Arial" w:eastAsia="Times New Roman" w:hAnsi="Arial" w:cs="Arial"/>
          <w:szCs w:val="18"/>
          <w:lang w:eastAsia="fr-FR"/>
        </w:rPr>
        <w:t xml:space="preserve"> = prix révisé ;</w:t>
      </w:r>
    </w:p>
    <w:p w14:paraId="142FACF8" w14:textId="521FF9A1" w:rsidR="007A2F61" w:rsidRPr="002628F5" w:rsidRDefault="007A2F61" w:rsidP="00D133E3">
      <w:pPr>
        <w:pStyle w:val="Paragraphedeliste"/>
        <w:numPr>
          <w:ilvl w:val="0"/>
          <w:numId w:val="23"/>
        </w:numPr>
        <w:spacing w:after="0"/>
        <w:jc w:val="both"/>
        <w:rPr>
          <w:rFonts w:ascii="Arial" w:eastAsia="Times New Roman" w:hAnsi="Arial" w:cs="Arial"/>
          <w:szCs w:val="18"/>
          <w:lang w:eastAsia="fr-FR"/>
        </w:rPr>
      </w:pPr>
      <w:r w:rsidRPr="00B17DC4">
        <w:rPr>
          <w:rFonts w:ascii="Arial" w:eastAsia="Times New Roman" w:hAnsi="Arial" w:cs="Arial"/>
          <w:szCs w:val="18"/>
          <w:lang w:eastAsia="fr-FR"/>
        </w:rPr>
        <w:t>PsdL</w:t>
      </w:r>
      <w:r w:rsidRPr="002628F5">
        <w:rPr>
          <w:rFonts w:ascii="Arial" w:eastAsia="Times New Roman" w:hAnsi="Arial" w:cs="Arial"/>
          <w:szCs w:val="18"/>
          <w:lang w:eastAsia="fr-FR"/>
        </w:rPr>
        <w:t xml:space="preserve"> = </w:t>
      </w:r>
      <w:r w:rsidR="00021A06" w:rsidRPr="00D23C24">
        <w:rPr>
          <w:rFonts w:ascii="Arial" w:eastAsia="Times New Roman" w:hAnsi="Arial" w:cs="Arial"/>
          <w:szCs w:val="18"/>
          <w:lang w:eastAsia="fr-FR"/>
        </w:rPr>
        <w:t>valeur de l’indice des produits et services divers</w:t>
      </w:r>
      <w:r w:rsidR="00021A06" w:rsidRPr="00021A06">
        <w:rPr>
          <w:rFonts w:ascii="Arial" w:eastAsia="Times New Roman" w:hAnsi="Arial" w:cs="Arial"/>
          <w:color w:val="00B0F0"/>
          <w:szCs w:val="18"/>
          <w:lang w:eastAsia="fr-FR"/>
        </w:rPr>
        <w:t xml:space="preserve"> </w:t>
      </w:r>
      <w:r w:rsidRPr="002628F5">
        <w:rPr>
          <w:rFonts w:ascii="Arial" w:eastAsia="Times New Roman" w:hAnsi="Arial" w:cs="Arial"/>
          <w:szCs w:val="18"/>
          <w:lang w:eastAsia="fr-FR"/>
        </w:rPr>
        <w:t>L publié mensuellement sur le portail de l’armement « armement.defense.gouv.fr » ;</w:t>
      </w:r>
    </w:p>
    <w:p w14:paraId="040B5FCB" w14:textId="15032553" w:rsidR="007A2F61" w:rsidRPr="002628F5" w:rsidRDefault="007A2F61"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Sw-IME = désigne indice du coût horaire du travail révisé - tous salariés - dans l'industrie mécanique et électrique. Identifiant INSEE 001565183 lu sur le site internet de l’INSEE (</w:t>
      </w:r>
      <w:hyperlink r:id="rId10" w:history="1">
        <w:r w:rsidRPr="002628F5">
          <w:rPr>
            <w:rFonts w:ascii="Arial" w:eastAsia="Times New Roman" w:hAnsi="Arial" w:cs="Arial"/>
            <w:szCs w:val="18"/>
            <w:lang w:eastAsia="fr-FR"/>
          </w:rPr>
          <w:t>www.insee.fr</w:t>
        </w:r>
      </w:hyperlink>
      <w:r w:rsidRPr="002628F5">
        <w:rPr>
          <w:rFonts w:ascii="Arial" w:eastAsia="Times New Roman" w:hAnsi="Arial" w:cs="Arial"/>
          <w:szCs w:val="18"/>
          <w:lang w:eastAsia="fr-FR"/>
        </w:rPr>
        <w:t>);</w:t>
      </w:r>
    </w:p>
    <w:p w14:paraId="00378EEF" w14:textId="77777777" w:rsidR="00021A06" w:rsidRPr="00D23C24" w:rsidRDefault="00021A06" w:rsidP="00BD7233">
      <w:pPr>
        <w:pStyle w:val="ccapClauseN1souligne"/>
      </w:pPr>
      <w:r w:rsidRPr="00D23C24">
        <w:t>Date " 0 " de lecture des indices de référence :</w:t>
      </w:r>
    </w:p>
    <w:p w14:paraId="6E7311D5" w14:textId="6C919F34" w:rsidR="00021A06" w:rsidRPr="00D23C24" w:rsidRDefault="00021A06" w:rsidP="00C12233">
      <w:pPr>
        <w:pStyle w:val="ccapClauseN2"/>
        <w:numPr>
          <w:ilvl w:val="0"/>
          <w:numId w:val="29"/>
        </w:numPr>
        <w:rPr>
          <w:rFonts w:cs="Arial"/>
          <w:sz w:val="18"/>
          <w:szCs w:val="18"/>
        </w:rPr>
      </w:pPr>
      <w:r w:rsidRPr="00D23C24">
        <w:rPr>
          <w:rFonts w:cs="Arial"/>
          <w:sz w:val="18"/>
          <w:szCs w:val="18"/>
        </w:rPr>
        <w:t xml:space="preserve">Mois de ... </w:t>
      </w:r>
      <w:r w:rsidRPr="00D23C24">
        <w:rPr>
          <w:rFonts w:cs="Arial"/>
          <w:i/>
          <w:sz w:val="18"/>
          <w:szCs w:val="18"/>
          <w:shd w:val="clear" w:color="auto" w:fill="D9D9D9" w:themeFill="background1" w:themeFillShade="D9"/>
        </w:rPr>
        <w:t>« rédaction réservée</w:t>
      </w:r>
      <w:r w:rsidR="00D23C24" w:rsidRPr="00D23C24">
        <w:rPr>
          <w:rFonts w:cs="Arial"/>
          <w:i/>
          <w:sz w:val="18"/>
          <w:szCs w:val="18"/>
          <w:shd w:val="clear" w:color="auto" w:fill="D9D9D9" w:themeFill="background1" w:themeFillShade="D9"/>
        </w:rPr>
        <w:t xml:space="preserve"> à l’administration</w:t>
      </w:r>
      <w:r w:rsidRPr="00D23C24">
        <w:rPr>
          <w:rFonts w:cs="Arial"/>
          <w:sz w:val="18"/>
          <w:szCs w:val="18"/>
          <w:shd w:val="clear" w:color="auto" w:fill="D9D9D9" w:themeFill="background1" w:themeFillShade="D9"/>
        </w:rPr>
        <w:t> »</w:t>
      </w:r>
      <w:r w:rsidRPr="00D23C24">
        <w:rPr>
          <w:rFonts w:cs="Arial"/>
          <w:sz w:val="18"/>
          <w:szCs w:val="18"/>
        </w:rPr>
        <w:t xml:space="preserve"> correspondant à la date d’établissement des prix de l’accord-cadre</w:t>
      </w:r>
    </w:p>
    <w:p w14:paraId="4F7FFC42" w14:textId="77777777" w:rsidR="00021A06" w:rsidRPr="00D23C24" w:rsidRDefault="00021A06" w:rsidP="00BD7233">
      <w:pPr>
        <w:pStyle w:val="ccapClauseN1souligne"/>
      </w:pPr>
      <w:r w:rsidRPr="00D23C24">
        <w:t>Dates " 1 " de lecture des indices de référence :</w:t>
      </w:r>
    </w:p>
    <w:p w14:paraId="7BFD5D25" w14:textId="6D8AFE51" w:rsidR="00021A06" w:rsidRPr="00D23C24" w:rsidRDefault="00021A06" w:rsidP="00021A06">
      <w:pPr>
        <w:rPr>
          <w:rFonts w:cs="Arial"/>
          <w:szCs w:val="18"/>
        </w:rPr>
      </w:pPr>
      <w:r w:rsidRPr="00D23C24">
        <w:rPr>
          <w:rFonts w:cs="Arial"/>
          <w:szCs w:val="18"/>
        </w:rPr>
        <w:t>La révision du prix est calculée pour chaque règlement partiel définitif</w:t>
      </w:r>
      <w:r w:rsidR="006930E0">
        <w:rPr>
          <w:rFonts w:cs="Arial"/>
          <w:szCs w:val="18"/>
        </w:rPr>
        <w:t xml:space="preserve"> </w:t>
      </w:r>
      <w:r w:rsidR="006930E0" w:rsidRPr="000668AD">
        <w:rPr>
          <w:rFonts w:cs="Arial"/>
          <w:szCs w:val="18"/>
        </w:rPr>
        <w:t>annuel</w:t>
      </w:r>
      <w:r w:rsidRPr="00D23C24">
        <w:rPr>
          <w:rFonts w:cs="Arial"/>
          <w:szCs w:val="18"/>
        </w:rPr>
        <w:t>.</w:t>
      </w:r>
    </w:p>
    <w:p w14:paraId="41EB473B" w14:textId="77777777" w:rsidR="00021A06" w:rsidRPr="00D23C24" w:rsidRDefault="00021A06" w:rsidP="00021A06">
      <w:pPr>
        <w:rPr>
          <w:rFonts w:cs="Arial"/>
          <w:szCs w:val="18"/>
        </w:rPr>
      </w:pPr>
      <w:r w:rsidRPr="00D23C24">
        <w:rPr>
          <w:rFonts w:cs="Arial"/>
          <w:szCs w:val="18"/>
        </w:rPr>
        <w:t>La valeur des indices de référence est la dernière valeur connue à la date contractuelle d’exigibilité du règlement partiel définitif.</w:t>
      </w:r>
    </w:p>
    <w:p w14:paraId="2B0D02C0" w14:textId="5F0BAF92" w:rsidR="00C24D50" w:rsidRPr="002628F5" w:rsidRDefault="00FE0CF7" w:rsidP="00C808ED">
      <w:pPr>
        <w:pStyle w:val="TITRE-3-test"/>
      </w:pPr>
      <w:bookmarkStart w:id="30" w:name="_Toc214870573"/>
      <w:r>
        <w:lastRenderedPageBreak/>
        <w:t>Clause de rÉ</w:t>
      </w:r>
      <w:r w:rsidR="004C1A08" w:rsidRPr="002628F5">
        <w:t>examen relative aux conditions de variation des prix</w:t>
      </w:r>
      <w:bookmarkEnd w:id="30"/>
      <w:r w:rsidR="004C1A08" w:rsidRPr="002628F5">
        <w:t xml:space="preserve"> </w:t>
      </w:r>
    </w:p>
    <w:p w14:paraId="2D2F407D" w14:textId="77777777" w:rsidR="00C24D50" w:rsidRPr="002628F5" w:rsidRDefault="00C24D50" w:rsidP="00E043B4">
      <w:pPr>
        <w:spacing w:before="60" w:after="60"/>
        <w:rPr>
          <w:rFonts w:cs="Arial"/>
          <w:szCs w:val="18"/>
        </w:rPr>
      </w:pPr>
      <w:r w:rsidRPr="002628F5">
        <w:rPr>
          <w:rFonts w:cs="Arial"/>
          <w:szCs w:val="18"/>
        </w:rPr>
        <w:t xml:space="preserve">Lorsque des circonstances imprévues qui ne relèvent pas de l’imprévision impactent la représentativité de la ou des formules de révision, celles-ci peuvent être modifiées d’un commun accord entre les parties au travers d’un avenant. Ces modifications peuvent notamment porter sur : </w:t>
      </w:r>
    </w:p>
    <w:p w14:paraId="08C9D2DB" w14:textId="112A0CD3" w:rsidR="00C24D50" w:rsidRPr="002628F5" w:rsidRDefault="006D5C1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L</w:t>
      </w:r>
      <w:r w:rsidR="00C24D50" w:rsidRPr="002628F5">
        <w:rPr>
          <w:rFonts w:ascii="Arial" w:eastAsia="Times New Roman" w:hAnsi="Arial" w:cs="Arial"/>
          <w:szCs w:val="18"/>
          <w:lang w:eastAsia="fr-FR"/>
        </w:rPr>
        <w:t xml:space="preserve">a pondération de la partie fixe, à titre exceptionnel ; </w:t>
      </w:r>
    </w:p>
    <w:p w14:paraId="41AACE0F" w14:textId="62679D1A" w:rsidR="00C24D50" w:rsidRPr="002628F5" w:rsidRDefault="006D5C1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L</w:t>
      </w:r>
      <w:r w:rsidR="00C24D50" w:rsidRPr="002628F5">
        <w:rPr>
          <w:rFonts w:ascii="Arial" w:eastAsia="Times New Roman" w:hAnsi="Arial" w:cs="Arial"/>
          <w:szCs w:val="18"/>
          <w:lang w:eastAsia="fr-FR"/>
        </w:rPr>
        <w:t xml:space="preserve">e remplacement d’un indice peu représentatif par un indice qui le serait davantage ; </w:t>
      </w:r>
    </w:p>
    <w:p w14:paraId="50AFFF9F" w14:textId="226A9D80" w:rsidR="00C24D50" w:rsidRPr="002628F5" w:rsidRDefault="006D5C1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L</w:t>
      </w:r>
      <w:r w:rsidR="00C24D50" w:rsidRPr="002628F5">
        <w:rPr>
          <w:rFonts w:ascii="Arial" w:eastAsia="Times New Roman" w:hAnsi="Arial" w:cs="Arial"/>
          <w:szCs w:val="18"/>
          <w:lang w:eastAsia="fr-FR"/>
        </w:rPr>
        <w:t xml:space="preserve">’introduction d’un indice devenu nécessaire ; </w:t>
      </w:r>
    </w:p>
    <w:p w14:paraId="0AEE5F5D" w14:textId="4038FB86" w:rsidR="00C24D50" w:rsidRPr="002628F5" w:rsidRDefault="006D5C1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L</w:t>
      </w:r>
      <w:r w:rsidR="00C24D50" w:rsidRPr="002628F5">
        <w:rPr>
          <w:rFonts w:ascii="Arial" w:eastAsia="Times New Roman" w:hAnsi="Arial" w:cs="Arial"/>
          <w:szCs w:val="18"/>
          <w:lang w:eastAsia="fr-FR"/>
        </w:rPr>
        <w:t xml:space="preserve">’ajustement des pondérations entre indices qui n’étaient pas, au moment de l’établissement de la formule de révision initiale, représentatives de la structure des coûts ; </w:t>
      </w:r>
    </w:p>
    <w:p w14:paraId="75CD3C23" w14:textId="0FEB21DB" w:rsidR="00C24D50" w:rsidRPr="002628F5" w:rsidRDefault="006D5C17" w:rsidP="00D133E3">
      <w:pPr>
        <w:pStyle w:val="Paragraphedeliste"/>
        <w:numPr>
          <w:ilvl w:val="0"/>
          <w:numId w:val="23"/>
        </w:numPr>
        <w:spacing w:after="0"/>
        <w:jc w:val="both"/>
        <w:rPr>
          <w:rFonts w:ascii="Arial" w:eastAsia="Times New Roman" w:hAnsi="Arial" w:cs="Arial"/>
          <w:szCs w:val="18"/>
          <w:lang w:eastAsia="fr-FR"/>
        </w:rPr>
      </w:pPr>
      <w:r w:rsidRPr="002628F5">
        <w:rPr>
          <w:rFonts w:ascii="Arial" w:eastAsia="Times New Roman" w:hAnsi="Arial" w:cs="Arial"/>
          <w:szCs w:val="18"/>
          <w:lang w:eastAsia="fr-FR"/>
        </w:rPr>
        <w:t>L</w:t>
      </w:r>
      <w:r w:rsidR="00C24D50" w:rsidRPr="002628F5">
        <w:rPr>
          <w:rFonts w:ascii="Arial" w:eastAsia="Times New Roman" w:hAnsi="Arial" w:cs="Arial"/>
          <w:szCs w:val="18"/>
          <w:lang w:eastAsia="fr-FR"/>
        </w:rPr>
        <w:t xml:space="preserve">a prise en compte d’un changement des conditions de réalisation de la prestation (changement de matériau, de procédé industriel, etc.). </w:t>
      </w:r>
    </w:p>
    <w:p w14:paraId="6C74D6B3" w14:textId="4A8692AD" w:rsidR="00C24D50" w:rsidRPr="002628F5" w:rsidRDefault="00C24D50" w:rsidP="00E043B4">
      <w:pPr>
        <w:spacing w:before="60" w:after="60"/>
        <w:rPr>
          <w:rFonts w:cs="Arial"/>
          <w:szCs w:val="18"/>
        </w:rPr>
      </w:pPr>
      <w:r w:rsidRPr="002628F5">
        <w:rPr>
          <w:rFonts w:cs="Arial"/>
          <w:szCs w:val="18"/>
        </w:rPr>
        <w:t>Les nouvelles formules de révision sont élaborées avec des pondérations représentatives des conditions économiques du prix initial à réviser. Le titulaire s’engage à laisser à la personne publique toute latitude pour procéder à des constatations contradictoires et à lui communiquer les éléments nécessaires à la détermination des nouvelles conditions d’exécution.</w:t>
      </w:r>
    </w:p>
    <w:p w14:paraId="1B7F6942" w14:textId="24FFE385" w:rsidR="009D3907" w:rsidRPr="002628F5" w:rsidRDefault="009D3907" w:rsidP="00C808ED">
      <w:pPr>
        <w:pStyle w:val="TITRE-1test"/>
      </w:pPr>
      <w:bookmarkStart w:id="31" w:name="_Toc214870574"/>
      <w:r w:rsidRPr="002628F5">
        <w:t>Conditions de paiement</w:t>
      </w:r>
      <w:bookmarkEnd w:id="31"/>
    </w:p>
    <w:p w14:paraId="01F5C9A5" w14:textId="77777777" w:rsidR="00B45DA3" w:rsidRPr="002628F5" w:rsidRDefault="00B45DA3" w:rsidP="00B45DA3">
      <w:pPr>
        <w:rPr>
          <w:rFonts w:cs="Arial"/>
          <w:szCs w:val="18"/>
        </w:rPr>
      </w:pPr>
      <w:r w:rsidRPr="002628F5">
        <w:rPr>
          <w:rFonts w:cs="Arial"/>
          <w:szCs w:val="18"/>
        </w:rPr>
        <w:t>Les paiements dus au titulaire au titre de l’accord-cadre s'effectuent selon les modalités définies au présent article.</w:t>
      </w:r>
    </w:p>
    <w:p w14:paraId="4D45690D" w14:textId="273FA500" w:rsidR="00B45DA3" w:rsidRPr="002628F5" w:rsidRDefault="00B45DA3" w:rsidP="00B45DA3">
      <w:pPr>
        <w:rPr>
          <w:rFonts w:cs="Arial"/>
          <w:szCs w:val="18"/>
        </w:rPr>
      </w:pPr>
      <w:r w:rsidRPr="002628F5">
        <w:rPr>
          <w:rFonts w:cs="Arial"/>
          <w:szCs w:val="18"/>
        </w:rPr>
        <w:t>Le titulaire doit indiquer le numéro d’engagement juridique CHORUS et le numéro du service exécutant en plus du numéro de l’accord-cadre</w:t>
      </w:r>
      <w:r w:rsidR="002D0A2B" w:rsidRPr="002628F5">
        <w:rPr>
          <w:rFonts w:cs="Arial"/>
          <w:szCs w:val="18"/>
        </w:rPr>
        <w:t xml:space="preserve"> et/ou du marché subséquent</w:t>
      </w:r>
      <w:r w:rsidRPr="002628F5">
        <w:rPr>
          <w:rFonts w:cs="Arial"/>
          <w:szCs w:val="18"/>
        </w:rPr>
        <w:t xml:space="preserve"> comme référence lors de l’établissement de ses demandes de paiement.</w:t>
      </w:r>
    </w:p>
    <w:p w14:paraId="612DBDFE" w14:textId="0C56C1FF" w:rsidR="00F523F0" w:rsidRPr="002628F5" w:rsidRDefault="00F523F0" w:rsidP="00C808ED">
      <w:pPr>
        <w:pStyle w:val="TITRE-2-test"/>
      </w:pPr>
      <w:bookmarkStart w:id="32" w:name="_Toc214870575"/>
      <w:r w:rsidRPr="002628F5">
        <w:t>AVANCE</w:t>
      </w:r>
      <w:bookmarkEnd w:id="32"/>
    </w:p>
    <w:p w14:paraId="494471D6" w14:textId="7046114F" w:rsidR="00F523F0" w:rsidRPr="002628F5" w:rsidRDefault="00F523F0" w:rsidP="00C808ED">
      <w:pPr>
        <w:pStyle w:val="TITRE-3-test"/>
      </w:pPr>
      <w:bookmarkStart w:id="33" w:name="_Toc214870576"/>
      <w:r w:rsidRPr="002628F5">
        <w:t>Calcul et montant de l’avance</w:t>
      </w:r>
      <w:bookmarkEnd w:id="33"/>
    </w:p>
    <w:p w14:paraId="224D97FC" w14:textId="6E2E0C62" w:rsidR="00F523F0" w:rsidRPr="002628F5" w:rsidRDefault="006643DD" w:rsidP="00B45DA3">
      <w:pPr>
        <w:rPr>
          <w:rFonts w:cs="Arial"/>
          <w:szCs w:val="18"/>
        </w:rPr>
      </w:pPr>
      <w:r w:rsidRPr="000668AD">
        <w:rPr>
          <w:rFonts w:cs="Arial"/>
          <w:szCs w:val="18"/>
        </w:rPr>
        <w:t>I</w:t>
      </w:r>
      <w:r w:rsidR="00F523F0" w:rsidRPr="002628F5">
        <w:rPr>
          <w:rFonts w:cs="Arial"/>
          <w:szCs w:val="18"/>
        </w:rPr>
        <w:t>l est versé au titulaire, dans le délai maximum fixé à l’article 4.</w:t>
      </w:r>
      <w:r w:rsidR="00A06062" w:rsidRPr="002628F5">
        <w:rPr>
          <w:rFonts w:cs="Arial"/>
          <w:szCs w:val="18"/>
        </w:rPr>
        <w:t>3</w:t>
      </w:r>
      <w:r w:rsidR="00F523F0" w:rsidRPr="002628F5">
        <w:rPr>
          <w:rFonts w:cs="Arial"/>
          <w:szCs w:val="18"/>
        </w:rPr>
        <w:t xml:space="preserve"> </w:t>
      </w:r>
      <w:r w:rsidR="00F523F0" w:rsidRPr="002628F5">
        <w:rPr>
          <w:rFonts w:cs="Arial"/>
          <w:i/>
          <w:szCs w:val="18"/>
        </w:rPr>
        <w:t>infra</w:t>
      </w:r>
      <w:r w:rsidR="00F523F0" w:rsidRPr="002628F5">
        <w:rPr>
          <w:rFonts w:cs="Arial"/>
          <w:szCs w:val="18"/>
        </w:rPr>
        <w:t>, une avance égale à :</w:t>
      </w:r>
    </w:p>
    <w:p w14:paraId="5972E5AD" w14:textId="58ECE953" w:rsidR="00F523F0" w:rsidRPr="002628F5" w:rsidRDefault="00F523F0" w:rsidP="00F523F0">
      <w:pPr>
        <w:ind w:right="-428"/>
        <w:rPr>
          <w:rFonts w:cs="Arial"/>
          <w:szCs w:val="18"/>
        </w:rPr>
      </w:pPr>
      <w:r w:rsidRPr="002628F5">
        <w:rPr>
          <w:rFonts w:cs="Arial"/>
          <w:szCs w:val="18"/>
          <w:u w:val="single"/>
        </w:rPr>
        <w:t xml:space="preserve">Pour la partie </w:t>
      </w:r>
      <w:r w:rsidR="000629A6" w:rsidRPr="002628F5">
        <w:rPr>
          <w:rFonts w:cs="Arial"/>
          <w:szCs w:val="18"/>
          <w:u w:val="single"/>
        </w:rPr>
        <w:t xml:space="preserve">1 </w:t>
      </w:r>
      <w:r w:rsidRPr="002628F5">
        <w:rPr>
          <w:rFonts w:cs="Arial"/>
          <w:szCs w:val="18"/>
          <w:u w:val="single"/>
        </w:rPr>
        <w:t>forfaitaire à quantités définies</w:t>
      </w:r>
      <w:r w:rsidRPr="002628F5">
        <w:rPr>
          <w:rFonts w:cs="Arial"/>
          <w:szCs w:val="18"/>
        </w:rPr>
        <w:t> :</w:t>
      </w:r>
    </w:p>
    <w:p w14:paraId="6A43B8B8" w14:textId="2CD8979D" w:rsidR="0016055A" w:rsidRPr="002628F5" w:rsidRDefault="0016055A" w:rsidP="00F523F0">
      <w:pPr>
        <w:rPr>
          <w:rFonts w:cs="Arial"/>
          <w:szCs w:val="18"/>
        </w:rPr>
      </w:pPr>
      <w:r w:rsidRPr="002628F5">
        <w:rPr>
          <w:rFonts w:cs="Arial"/>
          <w:szCs w:val="18"/>
        </w:rPr>
        <w:t xml:space="preserve">Sauf refus du titulaire mentionné en page de garde du présent accord-cadre, une avance est accordée lorsque le montant de la partie </w:t>
      </w:r>
      <w:r w:rsidR="000629A6" w:rsidRPr="002628F5">
        <w:rPr>
          <w:rFonts w:cs="Arial"/>
          <w:szCs w:val="18"/>
        </w:rPr>
        <w:t xml:space="preserve">1 </w:t>
      </w:r>
      <w:r w:rsidRPr="002628F5">
        <w:rPr>
          <w:rFonts w:cs="Arial"/>
          <w:szCs w:val="18"/>
        </w:rPr>
        <w:t xml:space="preserve">forfaitaire à quantités définies est supérieur à 250 000 (deux-cents cinquante mille) € HT (50 000 (cinquante mille) € HT lorsque le titulaire est une PME) et dans la mesure où le délai d’exécution est supérieur à </w:t>
      </w:r>
      <w:r w:rsidR="00F57F6E" w:rsidRPr="002628F5">
        <w:rPr>
          <w:rFonts w:cs="Arial"/>
          <w:szCs w:val="18"/>
        </w:rPr>
        <w:t>3 (trois) mois (2 (deux) mois lorsque</w:t>
      </w:r>
      <w:r w:rsidRPr="002628F5">
        <w:rPr>
          <w:rFonts w:cs="Arial"/>
          <w:szCs w:val="18"/>
        </w:rPr>
        <w:t xml:space="preserve"> le titulaire est une PME).</w:t>
      </w:r>
    </w:p>
    <w:p w14:paraId="0A70C05F" w14:textId="65432B0E" w:rsidR="007F39B4" w:rsidRPr="000668AD" w:rsidRDefault="0016055A" w:rsidP="007F39B4">
      <w:pPr>
        <w:rPr>
          <w:rFonts w:cs="Arial"/>
          <w:szCs w:val="18"/>
        </w:rPr>
      </w:pPr>
      <w:r w:rsidRPr="000668AD">
        <w:rPr>
          <w:rFonts w:cs="Arial"/>
          <w:szCs w:val="18"/>
        </w:rPr>
        <w:t>Le montant de l’avance est fixé à 5 (cinq) %</w:t>
      </w:r>
      <w:r w:rsidR="007F39B4" w:rsidRPr="000668AD">
        <w:rPr>
          <w:rFonts w:cs="Arial"/>
          <w:szCs w:val="18"/>
        </w:rPr>
        <w:t xml:space="preserve"> (30 (trente) % lorsque le titulaire est une PME) d’une somme égale à douze fois le montant initial TVA comprise de la partie 1 forfaitaire (hors sous-traitance à paiement direct) divisé par la durée du marché exprimée en mois, soit … euros. </w:t>
      </w:r>
    </w:p>
    <w:p w14:paraId="0F65AB5C" w14:textId="2F53E405" w:rsidR="00F523F0" w:rsidRPr="002628F5" w:rsidRDefault="00F523F0" w:rsidP="00F523F0">
      <w:pPr>
        <w:rPr>
          <w:rFonts w:cs="Arial"/>
          <w:szCs w:val="18"/>
        </w:rPr>
      </w:pPr>
      <w:r w:rsidRPr="002628F5">
        <w:rPr>
          <w:rFonts w:cs="Arial"/>
          <w:szCs w:val="18"/>
          <w:u w:val="single"/>
        </w:rPr>
        <w:t xml:space="preserve">Pour la partie </w:t>
      </w:r>
      <w:r w:rsidR="000629A6" w:rsidRPr="002628F5">
        <w:rPr>
          <w:rFonts w:cs="Arial"/>
          <w:szCs w:val="18"/>
          <w:u w:val="single"/>
        </w:rPr>
        <w:t xml:space="preserve">2 </w:t>
      </w:r>
      <w:r w:rsidRPr="002628F5">
        <w:rPr>
          <w:rFonts w:cs="Arial"/>
          <w:szCs w:val="18"/>
          <w:u w:val="single"/>
        </w:rPr>
        <w:t>à marchés subséquents</w:t>
      </w:r>
      <w:r w:rsidRPr="002628F5">
        <w:rPr>
          <w:rFonts w:cs="Arial"/>
          <w:szCs w:val="18"/>
        </w:rPr>
        <w:t> :</w:t>
      </w:r>
    </w:p>
    <w:p w14:paraId="1C9AE100" w14:textId="6EBCA4BA" w:rsidR="00F523F0" w:rsidRPr="002628F5" w:rsidRDefault="00F33F45" w:rsidP="00B45DA3">
      <w:pPr>
        <w:rPr>
          <w:rFonts w:cs="Arial"/>
          <w:szCs w:val="18"/>
        </w:rPr>
      </w:pPr>
      <w:r w:rsidRPr="002628F5">
        <w:rPr>
          <w:rFonts w:cs="Arial"/>
          <w:szCs w:val="18"/>
        </w:rPr>
        <w:t>Sauf stipulations différentes du marché subséquent, pour chaque marché subséquent d’un montant supérieur à 250 000 (deux cents cinquante mille) € HT (50 000 (cinquante mille) € HT lorsque le titulaire est une PME) et dont le délai d’exécution est supérieur à 3 (trois) mois (2 (deux) mois lorsque le titulaire est une PME), il est versé au titulaire une avance égale à 5 (cinq) % (30 (trente) % lorsque le titulaire est une PME) du montant suivant :</w:t>
      </w:r>
    </w:p>
    <w:p w14:paraId="56087605" w14:textId="46CEEDB1" w:rsidR="00F33F45" w:rsidRPr="002628F5" w:rsidRDefault="00F33F45" w:rsidP="00D133E3">
      <w:pPr>
        <w:pStyle w:val="Paragraphedeliste"/>
        <w:numPr>
          <w:ilvl w:val="0"/>
          <w:numId w:val="23"/>
        </w:numPr>
        <w:rPr>
          <w:rFonts w:ascii="Arial" w:hAnsi="Arial" w:cs="Arial"/>
          <w:szCs w:val="18"/>
        </w:rPr>
      </w:pPr>
      <w:r w:rsidRPr="002628F5">
        <w:rPr>
          <w:rFonts w:ascii="Arial" w:hAnsi="Arial" w:cs="Arial"/>
          <w:szCs w:val="18"/>
        </w:rPr>
        <w:t>Si le délai d’exécution du marché subséquent est inférieur ou égal à 12 (douze) mois : le montant initial TTC du marché subséquent ;</w:t>
      </w:r>
    </w:p>
    <w:p w14:paraId="0B818056" w14:textId="21515010" w:rsidR="00F33F45" w:rsidRPr="002628F5" w:rsidRDefault="00F33F45" w:rsidP="00D133E3">
      <w:pPr>
        <w:pStyle w:val="Paragraphedeliste"/>
        <w:numPr>
          <w:ilvl w:val="0"/>
          <w:numId w:val="23"/>
        </w:numPr>
        <w:rPr>
          <w:rFonts w:ascii="Arial" w:hAnsi="Arial" w:cs="Arial"/>
          <w:szCs w:val="18"/>
        </w:rPr>
      </w:pPr>
      <w:r w:rsidRPr="002628F5">
        <w:rPr>
          <w:rFonts w:ascii="Arial" w:hAnsi="Arial" w:cs="Arial"/>
          <w:szCs w:val="18"/>
        </w:rPr>
        <w:t>Si le délai d’exécution est supérieur à 12 (douze) mois : 12 (douze) fois le montant initial TTC du marché subséquent divisé par la durée du marché subséquent exprimée en mois.</w:t>
      </w:r>
    </w:p>
    <w:p w14:paraId="156EABF4" w14:textId="6D02571D" w:rsidR="0097662F" w:rsidRPr="002628F5" w:rsidRDefault="0097662F" w:rsidP="00C808ED">
      <w:pPr>
        <w:pStyle w:val="TITRE-3-test"/>
      </w:pPr>
      <w:bookmarkStart w:id="34" w:name="_Toc214870577"/>
      <w:r w:rsidRPr="002628F5">
        <w:t>Remboursement de l’avance</w:t>
      </w:r>
      <w:bookmarkEnd w:id="34"/>
    </w:p>
    <w:p w14:paraId="513C5DB0" w14:textId="6396D7C9" w:rsidR="0097662F" w:rsidRPr="002628F5" w:rsidRDefault="0097662F" w:rsidP="0097662F">
      <w:pPr>
        <w:rPr>
          <w:rFonts w:cs="Arial"/>
          <w:szCs w:val="18"/>
        </w:rPr>
      </w:pPr>
      <w:r w:rsidRPr="002628F5">
        <w:rPr>
          <w:rFonts w:cs="Arial"/>
          <w:szCs w:val="18"/>
        </w:rPr>
        <w:t>L’avance est remboursée par précompte sur les sommes dues au titre de solde.</w:t>
      </w:r>
    </w:p>
    <w:p w14:paraId="2CE134FA" w14:textId="40C4BF82" w:rsidR="0097662F" w:rsidRPr="002628F5" w:rsidRDefault="0097662F" w:rsidP="0097662F">
      <w:pPr>
        <w:rPr>
          <w:rFonts w:cs="Arial"/>
          <w:szCs w:val="18"/>
        </w:rPr>
      </w:pPr>
      <w:r w:rsidRPr="002628F5">
        <w:rPr>
          <w:rFonts w:cs="Arial"/>
          <w:szCs w:val="18"/>
        </w:rPr>
        <w:t>Le remboursement de l’avance commence lorsque le montant des prestations exécutées atteint 65 (soixante-cinq) % du montant TTC de la partie forfaitaire à quantités définies ou du marché subséquent</w:t>
      </w:r>
      <w:r w:rsidR="00B3229D">
        <w:rPr>
          <w:rFonts w:cs="Arial"/>
          <w:szCs w:val="18"/>
        </w:rPr>
        <w:t>.</w:t>
      </w:r>
    </w:p>
    <w:p w14:paraId="0C2412CE" w14:textId="169AB9B6" w:rsidR="004948E9" w:rsidRPr="002628F5" w:rsidRDefault="004948E9" w:rsidP="00C808ED">
      <w:pPr>
        <w:pStyle w:val="TITRE-2-test"/>
      </w:pPr>
      <w:bookmarkStart w:id="35" w:name="_Toc214870578"/>
      <w:r w:rsidRPr="002628F5">
        <w:t>SOLDE</w:t>
      </w:r>
      <w:bookmarkEnd w:id="35"/>
    </w:p>
    <w:p w14:paraId="377830C9" w14:textId="685FCC22" w:rsidR="008D4962" w:rsidRPr="002628F5" w:rsidRDefault="00213963" w:rsidP="00C808ED">
      <w:pPr>
        <w:pStyle w:val="TITRE-3-test"/>
      </w:pPr>
      <w:bookmarkStart w:id="36" w:name="_Toc214870579"/>
      <w:r w:rsidRPr="002628F5">
        <w:t>D</w:t>
      </w:r>
      <w:r w:rsidR="00E043B4" w:rsidRPr="002628F5">
        <w:t xml:space="preserve">éfinition des lots </w:t>
      </w:r>
      <w:r w:rsidR="00C3715D" w:rsidRPr="002628F5">
        <w:t xml:space="preserve">de livraison </w:t>
      </w:r>
      <w:r w:rsidR="00E043B4" w:rsidRPr="002628F5">
        <w:t>et de liquidation financière</w:t>
      </w:r>
      <w:bookmarkEnd w:id="36"/>
    </w:p>
    <w:p w14:paraId="74A3C089" w14:textId="3E03C79C" w:rsidR="00C3715D" w:rsidRPr="002628F5" w:rsidRDefault="00213963" w:rsidP="00BD7233">
      <w:pPr>
        <w:pStyle w:val="ccapClauseN1"/>
      </w:pPr>
      <w:r w:rsidRPr="002628F5">
        <w:t>La composition détaillée des lots de livraison figure</w:t>
      </w:r>
      <w:r w:rsidR="00C3715D" w:rsidRPr="002628F5">
        <w:t> :</w:t>
      </w:r>
    </w:p>
    <w:p w14:paraId="6B05CB2F" w14:textId="58D05A60" w:rsidR="00213963" w:rsidRPr="002628F5" w:rsidRDefault="00C3715D" w:rsidP="00BD7233">
      <w:pPr>
        <w:pStyle w:val="ccapClauseN1"/>
        <w:numPr>
          <w:ilvl w:val="0"/>
          <w:numId w:val="23"/>
        </w:numPr>
      </w:pPr>
      <w:r w:rsidRPr="002628F5">
        <w:lastRenderedPageBreak/>
        <w:t>D</w:t>
      </w:r>
      <w:r w:rsidR="00213963" w:rsidRPr="002628F5">
        <w:t>ans le CCTC (paragraphe « composition détaillée des prestations</w:t>
      </w:r>
      <w:r w:rsidR="00BF1022" w:rsidRPr="002628F5">
        <w:t xml:space="preserve"> et fournitures</w:t>
      </w:r>
      <w:r w:rsidR="00213963" w:rsidRPr="002628F5">
        <w:t> »)</w:t>
      </w:r>
      <w:r w:rsidRPr="002628F5">
        <w:t xml:space="preserve"> pour la partie </w:t>
      </w:r>
      <w:r w:rsidR="000629A6" w:rsidRPr="002628F5">
        <w:t xml:space="preserve">1 </w:t>
      </w:r>
      <w:r w:rsidRPr="002628F5">
        <w:t>forfaitaire à quantités définies</w:t>
      </w:r>
      <w:r w:rsidR="002D54DC" w:rsidRPr="002628F5">
        <w:t xml:space="preserve"> </w:t>
      </w:r>
      <w:r w:rsidRPr="002628F5">
        <w:t>;</w:t>
      </w:r>
    </w:p>
    <w:p w14:paraId="103893B3" w14:textId="36CA5BA2" w:rsidR="00C3715D" w:rsidRPr="002628F5" w:rsidRDefault="00B3229D" w:rsidP="00BD7233">
      <w:pPr>
        <w:pStyle w:val="ccapClauseN1"/>
        <w:numPr>
          <w:ilvl w:val="0"/>
          <w:numId w:val="23"/>
        </w:numPr>
      </w:pPr>
      <w:r w:rsidRPr="00B17DC4">
        <w:t xml:space="preserve">Le cas échéant, </w:t>
      </w:r>
      <w:r>
        <w:t>d</w:t>
      </w:r>
      <w:r w:rsidR="00C3715D" w:rsidRPr="002628F5">
        <w:t>ans le CCT</w:t>
      </w:r>
      <w:r w:rsidR="00AD6BA0" w:rsidRPr="002628F5">
        <w:t>P</w:t>
      </w:r>
      <w:r w:rsidR="00C3715D" w:rsidRPr="002628F5">
        <w:t xml:space="preserve"> de chaque marché subséquent pour la partie </w:t>
      </w:r>
      <w:r w:rsidR="000629A6" w:rsidRPr="002628F5">
        <w:t xml:space="preserve">2 </w:t>
      </w:r>
      <w:r w:rsidR="00C3715D" w:rsidRPr="002628F5">
        <w:t>à marchés subséquents.</w:t>
      </w:r>
    </w:p>
    <w:p w14:paraId="5850A962" w14:textId="77777777" w:rsidR="00213963" w:rsidRPr="002628F5" w:rsidRDefault="00213963" w:rsidP="00213963">
      <w:pPr>
        <w:pStyle w:val="StyleAvant0ptAprs0pt"/>
        <w:rPr>
          <w:rFonts w:cs="Arial"/>
          <w:color w:val="00B0F0"/>
          <w:szCs w:val="18"/>
        </w:rPr>
      </w:pPr>
    </w:p>
    <w:p w14:paraId="19B41559" w14:textId="329FBF04" w:rsidR="00C3715D" w:rsidRPr="002628F5" w:rsidRDefault="00C3715D" w:rsidP="00C3715D">
      <w:pPr>
        <w:ind w:right="-428"/>
        <w:rPr>
          <w:rFonts w:cs="Arial"/>
          <w:szCs w:val="18"/>
        </w:rPr>
      </w:pPr>
      <w:r w:rsidRPr="002628F5">
        <w:rPr>
          <w:rFonts w:cs="Arial"/>
          <w:szCs w:val="18"/>
          <w:u w:val="single"/>
        </w:rPr>
        <w:t xml:space="preserve">Pour la partie </w:t>
      </w:r>
      <w:r w:rsidR="000629A6" w:rsidRPr="002628F5">
        <w:rPr>
          <w:rFonts w:cs="Arial"/>
          <w:szCs w:val="18"/>
          <w:u w:val="single"/>
        </w:rPr>
        <w:t xml:space="preserve">1 </w:t>
      </w:r>
      <w:r w:rsidRPr="002628F5">
        <w:rPr>
          <w:rFonts w:cs="Arial"/>
          <w:szCs w:val="18"/>
          <w:u w:val="single"/>
        </w:rPr>
        <w:t>forfaitaire à quantités définies</w:t>
      </w:r>
      <w:r w:rsidRPr="002628F5">
        <w:rPr>
          <w:rFonts w:cs="Arial"/>
          <w:szCs w:val="18"/>
        </w:rPr>
        <w:t> :</w:t>
      </w:r>
    </w:p>
    <w:p w14:paraId="20171D07" w14:textId="16E6C020" w:rsidR="00B3229D" w:rsidRPr="00B17DC4" w:rsidRDefault="00B3229D" w:rsidP="00B3229D">
      <w:pPr>
        <w:rPr>
          <w:rFonts w:cs="Arial"/>
          <w:szCs w:val="18"/>
        </w:rPr>
      </w:pPr>
      <w:r w:rsidRPr="00B17DC4">
        <w:rPr>
          <w:rFonts w:cs="Arial"/>
          <w:szCs w:val="18"/>
        </w:rPr>
        <w:t>Les prestations effectuées chaque année constituent un lot de livraison.</w:t>
      </w:r>
    </w:p>
    <w:p w14:paraId="11F60A13" w14:textId="5F2F1504" w:rsidR="00B3229D" w:rsidRPr="00B17DC4" w:rsidRDefault="00B3229D" w:rsidP="00B3229D">
      <w:pPr>
        <w:rPr>
          <w:rFonts w:cs="Arial"/>
          <w:szCs w:val="18"/>
        </w:rPr>
      </w:pPr>
      <w:r w:rsidRPr="00B17DC4">
        <w:rPr>
          <w:rFonts w:cs="Arial"/>
          <w:szCs w:val="18"/>
        </w:rPr>
        <w:t xml:space="preserve">Les paiements des sommes dues au titre du présent </w:t>
      </w:r>
      <w:r w:rsidR="00C7123C">
        <w:rPr>
          <w:rFonts w:cs="Arial"/>
          <w:szCs w:val="18"/>
        </w:rPr>
        <w:t>accord-cadre</w:t>
      </w:r>
      <w:r w:rsidRPr="00B17DC4">
        <w:rPr>
          <w:rFonts w:cs="Arial"/>
          <w:szCs w:val="18"/>
        </w:rPr>
        <w:t xml:space="preserve"> sont effectués par règlements partiels définitifs annuels calculés sur la base du montant forfaitaire</w:t>
      </w:r>
      <w:r w:rsidR="00924567">
        <w:rPr>
          <w:rFonts w:cs="Arial"/>
          <w:szCs w:val="18"/>
        </w:rPr>
        <w:t xml:space="preserve"> TTC</w:t>
      </w:r>
      <w:r w:rsidRPr="00B17DC4">
        <w:rPr>
          <w:rFonts w:cs="Arial"/>
          <w:szCs w:val="18"/>
        </w:rPr>
        <w:t xml:space="preserve"> de la partie 1 et sur présentation de factures par le titulaire, après réception des prestations correspondant à l’année écoulée. La réception des prestations est établie à partir des compte-rendu d’intervention de maintenance et des compte-rendu de diagnostics</w:t>
      </w:r>
    </w:p>
    <w:p w14:paraId="13FE8D26" w14:textId="0CB84089" w:rsidR="00A54349" w:rsidRPr="00B17DC4" w:rsidRDefault="00A54349" w:rsidP="00C3715D">
      <w:pPr>
        <w:rPr>
          <w:rFonts w:cs="Arial"/>
          <w:szCs w:val="18"/>
        </w:rPr>
      </w:pPr>
      <w:r w:rsidRPr="00B17DC4">
        <w:rPr>
          <w:rFonts w:cs="Arial"/>
          <w:szCs w:val="18"/>
        </w:rPr>
        <w:t xml:space="preserve">Chaque règlement partiel définitif </w:t>
      </w:r>
      <w:r w:rsidR="007A7C0D" w:rsidRPr="00B17DC4">
        <w:rPr>
          <w:rFonts w:cs="Arial"/>
          <w:szCs w:val="18"/>
        </w:rPr>
        <w:t xml:space="preserve">annuel </w:t>
      </w:r>
      <w:r w:rsidRPr="00B17DC4">
        <w:rPr>
          <w:rFonts w:cs="Arial"/>
          <w:szCs w:val="18"/>
        </w:rPr>
        <w:t>constitue un lot de liquidation financière.</w:t>
      </w:r>
    </w:p>
    <w:p w14:paraId="1A7C6110" w14:textId="358010DA" w:rsidR="00C3715D" w:rsidRPr="002628F5" w:rsidRDefault="00C3715D" w:rsidP="00C3715D">
      <w:pPr>
        <w:rPr>
          <w:rFonts w:cs="Arial"/>
          <w:szCs w:val="18"/>
        </w:rPr>
      </w:pPr>
      <w:r w:rsidRPr="002628F5">
        <w:rPr>
          <w:rFonts w:cs="Arial"/>
          <w:szCs w:val="18"/>
          <w:u w:val="single"/>
        </w:rPr>
        <w:t xml:space="preserve">Pour la partie </w:t>
      </w:r>
      <w:r w:rsidR="000629A6" w:rsidRPr="002628F5">
        <w:rPr>
          <w:rFonts w:cs="Arial"/>
          <w:szCs w:val="18"/>
          <w:u w:val="single"/>
        </w:rPr>
        <w:t xml:space="preserve">2 </w:t>
      </w:r>
      <w:r w:rsidRPr="002628F5">
        <w:rPr>
          <w:rFonts w:cs="Arial"/>
          <w:szCs w:val="18"/>
          <w:u w:val="single"/>
        </w:rPr>
        <w:t>à marchés subséquents</w:t>
      </w:r>
      <w:r w:rsidRPr="002628F5">
        <w:rPr>
          <w:rFonts w:cs="Arial"/>
          <w:szCs w:val="18"/>
        </w:rPr>
        <w:t> :</w:t>
      </w:r>
    </w:p>
    <w:p w14:paraId="30A474A3" w14:textId="45EDC786" w:rsidR="00C3715D" w:rsidRPr="002628F5" w:rsidRDefault="00C3715D" w:rsidP="00C3715D">
      <w:pPr>
        <w:rPr>
          <w:rFonts w:cs="Arial"/>
          <w:szCs w:val="18"/>
        </w:rPr>
      </w:pPr>
      <w:r w:rsidRPr="002628F5">
        <w:rPr>
          <w:rFonts w:cs="Arial"/>
          <w:szCs w:val="18"/>
        </w:rPr>
        <w:t>Sauf disposition contraire précisée dans chaque marché subséquent, chaque</w:t>
      </w:r>
      <w:r w:rsidR="00C7123C">
        <w:rPr>
          <w:rFonts w:cs="Arial"/>
          <w:szCs w:val="18"/>
        </w:rPr>
        <w:t xml:space="preserve"> poste</w:t>
      </w:r>
      <w:r w:rsidRPr="002628F5">
        <w:rPr>
          <w:rFonts w:cs="Arial"/>
          <w:szCs w:val="18"/>
        </w:rPr>
        <w:t xml:space="preserve"> du marché subséquent constitue un lot de livraison et de liquidation financière.</w:t>
      </w:r>
    </w:p>
    <w:p w14:paraId="0EA46B0E" w14:textId="6954AFE8" w:rsidR="00213963" w:rsidRPr="002628F5" w:rsidRDefault="00E043B4" w:rsidP="00C808ED">
      <w:pPr>
        <w:pStyle w:val="TITRE-3-test"/>
      </w:pPr>
      <w:bookmarkStart w:id="37" w:name="_Toc214870580"/>
      <w:r w:rsidRPr="002628F5">
        <w:t>Solde de chaque lot de liquidation financière</w:t>
      </w:r>
      <w:bookmarkEnd w:id="37"/>
    </w:p>
    <w:p w14:paraId="5EF21C63" w14:textId="23A79768" w:rsidR="00624E99" w:rsidRPr="002628F5" w:rsidRDefault="009B7A4A" w:rsidP="00624E99">
      <w:pPr>
        <w:autoSpaceDE w:val="0"/>
        <w:autoSpaceDN w:val="0"/>
        <w:adjustRightInd w:val="0"/>
        <w:rPr>
          <w:rFonts w:cs="Arial"/>
          <w:szCs w:val="18"/>
        </w:rPr>
      </w:pPr>
      <w:r w:rsidRPr="002628F5">
        <w:rPr>
          <w:rFonts w:cs="Arial"/>
          <w:szCs w:val="18"/>
        </w:rPr>
        <w:t xml:space="preserve">Le solde </w:t>
      </w:r>
      <w:r w:rsidR="009D2745" w:rsidRPr="002628F5">
        <w:rPr>
          <w:rFonts w:cs="Arial"/>
          <w:szCs w:val="18"/>
        </w:rPr>
        <w:t xml:space="preserve">de chaque lot de liquidation financière </w:t>
      </w:r>
      <w:r w:rsidR="00B81773" w:rsidRPr="002628F5">
        <w:rPr>
          <w:rFonts w:cs="Arial"/>
          <w:szCs w:val="18"/>
        </w:rPr>
        <w:t>est</w:t>
      </w:r>
      <w:r w:rsidRPr="002628F5">
        <w:rPr>
          <w:rFonts w:cs="Arial"/>
          <w:szCs w:val="18"/>
        </w:rPr>
        <w:t xml:space="preserve"> payé après réception de l’ensemble des prestations </w:t>
      </w:r>
      <w:r w:rsidR="009D2745" w:rsidRPr="002628F5">
        <w:rPr>
          <w:rFonts w:cs="Arial"/>
          <w:szCs w:val="18"/>
        </w:rPr>
        <w:t>correspondantes</w:t>
      </w:r>
      <w:r w:rsidRPr="002628F5">
        <w:rPr>
          <w:rFonts w:cs="Arial"/>
          <w:szCs w:val="18"/>
        </w:rPr>
        <w:t>.</w:t>
      </w:r>
    </w:p>
    <w:p w14:paraId="0937DA9C" w14:textId="18AF5E1E" w:rsidR="00624E99" w:rsidRDefault="00624E99" w:rsidP="00624E99">
      <w:pPr>
        <w:rPr>
          <w:rFonts w:cs="Arial"/>
          <w:szCs w:val="18"/>
        </w:rPr>
      </w:pPr>
      <w:r w:rsidRPr="002628F5">
        <w:rPr>
          <w:rFonts w:cs="Arial"/>
          <w:color w:val="000000"/>
          <w:szCs w:val="18"/>
        </w:rPr>
        <w:t xml:space="preserve">Les demandes de paiement de solde sont </w:t>
      </w:r>
      <w:r w:rsidR="007441EB" w:rsidRPr="002628F5">
        <w:rPr>
          <w:rFonts w:cs="Arial"/>
          <w:color w:val="000000"/>
          <w:szCs w:val="18"/>
        </w:rPr>
        <w:t xml:space="preserve">transmises </w:t>
      </w:r>
      <w:r w:rsidRPr="002628F5">
        <w:rPr>
          <w:rFonts w:cs="Arial"/>
          <w:color w:val="000000"/>
          <w:szCs w:val="18"/>
        </w:rPr>
        <w:t>par le titulaire</w:t>
      </w:r>
      <w:r w:rsidR="00250B8E">
        <w:rPr>
          <w:rFonts w:cs="Arial"/>
          <w:color w:val="000000"/>
          <w:szCs w:val="18"/>
        </w:rPr>
        <w:t xml:space="preserve"> </w:t>
      </w:r>
      <w:r w:rsidRPr="002628F5">
        <w:rPr>
          <w:rFonts w:cs="Arial"/>
          <w:color w:val="000000"/>
          <w:szCs w:val="18"/>
        </w:rPr>
        <w:t>en un exemplaire à la personne publique</w:t>
      </w:r>
      <w:r w:rsidR="007441EB" w:rsidRPr="002628F5">
        <w:rPr>
          <w:rFonts w:cs="Arial"/>
          <w:color w:val="000000"/>
          <w:szCs w:val="18"/>
        </w:rPr>
        <w:t>, selon</w:t>
      </w:r>
      <w:r w:rsidR="004403FE" w:rsidRPr="002628F5">
        <w:rPr>
          <w:rFonts w:cs="Arial"/>
          <w:color w:val="000000"/>
          <w:szCs w:val="18"/>
        </w:rPr>
        <w:t xml:space="preserve"> </w:t>
      </w:r>
      <w:r w:rsidR="007441EB" w:rsidRPr="002628F5">
        <w:rPr>
          <w:rFonts w:cs="Arial"/>
          <w:szCs w:val="18"/>
        </w:rPr>
        <w:t>les</w:t>
      </w:r>
      <w:r w:rsidRPr="002628F5">
        <w:rPr>
          <w:rFonts w:cs="Arial"/>
          <w:szCs w:val="18"/>
        </w:rPr>
        <w:t xml:space="preserve"> dispositions relatives à la transmission des factures </w:t>
      </w:r>
      <w:r w:rsidR="007441EB" w:rsidRPr="002628F5">
        <w:rPr>
          <w:rFonts w:cs="Arial"/>
          <w:szCs w:val="18"/>
        </w:rPr>
        <w:t xml:space="preserve">mentionnées </w:t>
      </w:r>
      <w:r w:rsidRPr="002628F5">
        <w:rPr>
          <w:rFonts w:cs="Arial"/>
          <w:szCs w:val="18"/>
        </w:rPr>
        <w:t xml:space="preserve">à l’article </w:t>
      </w:r>
      <w:r w:rsidR="00266B87" w:rsidRPr="002628F5">
        <w:rPr>
          <w:rFonts w:cs="Arial"/>
          <w:szCs w:val="18"/>
        </w:rPr>
        <w:t xml:space="preserve">12.7.4 </w:t>
      </w:r>
      <w:r w:rsidR="007441EB" w:rsidRPr="002628F5">
        <w:rPr>
          <w:rFonts w:cs="Arial"/>
          <w:i/>
          <w:szCs w:val="18"/>
        </w:rPr>
        <w:t>infra</w:t>
      </w:r>
      <w:r w:rsidR="0007189F" w:rsidRPr="002628F5">
        <w:rPr>
          <w:rFonts w:cs="Arial"/>
          <w:szCs w:val="18"/>
        </w:rPr>
        <w:t>.</w:t>
      </w:r>
    </w:p>
    <w:p w14:paraId="5625A0EF" w14:textId="06058684" w:rsidR="00570C84" w:rsidRPr="00630D70" w:rsidRDefault="00570C84" w:rsidP="00570C84">
      <w:pPr>
        <w:rPr>
          <w:rFonts w:cs="Arial"/>
          <w:szCs w:val="18"/>
        </w:rPr>
      </w:pPr>
      <w:r w:rsidRPr="00630D70">
        <w:rPr>
          <w:rFonts w:cs="Arial"/>
          <w:szCs w:val="18"/>
        </w:rPr>
        <w:t>Le paiement du solde du dernier lot de liquidation financière de l’accord-cadre ne peut être effectué que sur présentation d'une attestation de restitution établie par l'organisme auquel est restitué le logiciel de l’automate mis à disposition au titre de l’article 6.</w:t>
      </w:r>
      <w:r w:rsidR="0034635E" w:rsidRPr="00630D70">
        <w:rPr>
          <w:rFonts w:cs="Arial"/>
          <w:szCs w:val="18"/>
        </w:rPr>
        <w:t>9</w:t>
      </w:r>
      <w:r w:rsidRPr="00630D70">
        <w:rPr>
          <w:rFonts w:cs="Arial"/>
          <w:szCs w:val="18"/>
        </w:rPr>
        <w:t xml:space="preserve"> infra. L'organisme auquel est restitué ce </w:t>
      </w:r>
      <w:r w:rsidR="0034635E" w:rsidRPr="00630D70">
        <w:rPr>
          <w:rFonts w:cs="Arial"/>
          <w:szCs w:val="18"/>
        </w:rPr>
        <w:t>document</w:t>
      </w:r>
      <w:r w:rsidRPr="00630D70">
        <w:rPr>
          <w:rFonts w:cs="Arial"/>
          <w:szCs w:val="18"/>
        </w:rPr>
        <w:t xml:space="preserve"> dispose d'un mois à compter de la délivrance </w:t>
      </w:r>
      <w:r w:rsidR="0034635E" w:rsidRPr="00630D70">
        <w:rPr>
          <w:rFonts w:cs="Arial"/>
          <w:szCs w:val="18"/>
        </w:rPr>
        <w:t>du document</w:t>
      </w:r>
      <w:r w:rsidRPr="00630D70">
        <w:rPr>
          <w:rFonts w:cs="Arial"/>
          <w:szCs w:val="18"/>
        </w:rPr>
        <w:t xml:space="preserve"> pour établir l'attestation de restitution de ce</w:t>
      </w:r>
      <w:r w:rsidR="0034635E" w:rsidRPr="00630D70">
        <w:rPr>
          <w:rFonts w:cs="Arial"/>
          <w:szCs w:val="18"/>
        </w:rPr>
        <w:t xml:space="preserve"> document</w:t>
      </w:r>
      <w:r w:rsidRPr="00630D70">
        <w:rPr>
          <w:rFonts w:cs="Arial"/>
          <w:szCs w:val="18"/>
        </w:rPr>
        <w:t xml:space="preserve">, ou le cas échéant pour signifier les manquements à la restitution. </w:t>
      </w:r>
    </w:p>
    <w:p w14:paraId="7C9BC783" w14:textId="1C5C6DF4" w:rsidR="00570C84" w:rsidRPr="00630D70" w:rsidRDefault="00570C84" w:rsidP="00570C84">
      <w:pPr>
        <w:rPr>
          <w:rFonts w:cs="Arial"/>
          <w:szCs w:val="18"/>
        </w:rPr>
      </w:pPr>
      <w:r w:rsidRPr="00630D70">
        <w:rPr>
          <w:rFonts w:cs="Arial"/>
          <w:szCs w:val="18"/>
        </w:rPr>
        <w:t xml:space="preserve">Passé ce délai, l'organisme </w:t>
      </w:r>
      <w:r w:rsidR="0034635E" w:rsidRPr="00630D70">
        <w:rPr>
          <w:rFonts w:cs="Arial"/>
          <w:szCs w:val="18"/>
        </w:rPr>
        <w:t xml:space="preserve">est </w:t>
      </w:r>
      <w:r w:rsidRPr="00630D70">
        <w:rPr>
          <w:rFonts w:cs="Arial"/>
          <w:szCs w:val="18"/>
        </w:rPr>
        <w:t>réputé avoir accepté la restitution et l’avis de réception postale ou le récépissé tien</w:t>
      </w:r>
      <w:r w:rsidR="0034635E" w:rsidRPr="00630D70">
        <w:rPr>
          <w:rFonts w:cs="Arial"/>
          <w:szCs w:val="18"/>
        </w:rPr>
        <w:t>t</w:t>
      </w:r>
      <w:r w:rsidRPr="00630D70">
        <w:rPr>
          <w:rFonts w:cs="Arial"/>
          <w:szCs w:val="18"/>
        </w:rPr>
        <w:t xml:space="preserve"> lieu d'attestation de restitution. </w:t>
      </w:r>
    </w:p>
    <w:p w14:paraId="7CF11152" w14:textId="54FD2AD5" w:rsidR="00570C84" w:rsidRPr="00630D70" w:rsidRDefault="00570C84" w:rsidP="00570C84">
      <w:pPr>
        <w:rPr>
          <w:rFonts w:cs="Arial"/>
          <w:szCs w:val="18"/>
        </w:rPr>
      </w:pPr>
      <w:r w:rsidRPr="00630D70">
        <w:rPr>
          <w:rFonts w:cs="Arial"/>
          <w:szCs w:val="18"/>
        </w:rPr>
        <w:t xml:space="preserve">En cas de non restitution du </w:t>
      </w:r>
      <w:r w:rsidR="0034635E" w:rsidRPr="00630D70">
        <w:rPr>
          <w:rFonts w:cs="Arial"/>
          <w:szCs w:val="18"/>
        </w:rPr>
        <w:t>document ou en cas de perte</w:t>
      </w:r>
      <w:r w:rsidRPr="00630D70">
        <w:rPr>
          <w:rFonts w:cs="Arial"/>
          <w:szCs w:val="18"/>
        </w:rPr>
        <w:t xml:space="preserve">, le solde </w:t>
      </w:r>
      <w:r w:rsidR="0034635E" w:rsidRPr="00630D70">
        <w:rPr>
          <w:rFonts w:cs="Arial"/>
          <w:szCs w:val="18"/>
        </w:rPr>
        <w:t>est</w:t>
      </w:r>
      <w:r w:rsidRPr="00630D70">
        <w:rPr>
          <w:rFonts w:cs="Arial"/>
          <w:szCs w:val="18"/>
        </w:rPr>
        <w:t xml:space="preserve"> payé sur production d’une déclaration de perte ou d’impossibilité de restitution</w:t>
      </w:r>
      <w:r w:rsidR="0034635E" w:rsidRPr="00630D70">
        <w:rPr>
          <w:rFonts w:cs="Arial"/>
          <w:szCs w:val="18"/>
        </w:rPr>
        <w:t>.</w:t>
      </w:r>
    </w:p>
    <w:p w14:paraId="7042995D" w14:textId="53F09D8C" w:rsidR="0040636B" w:rsidRPr="002628F5" w:rsidRDefault="0040636B" w:rsidP="00C808ED">
      <w:pPr>
        <w:pStyle w:val="TITRE-2-test"/>
      </w:pPr>
      <w:bookmarkStart w:id="38" w:name="_Ref450718433"/>
      <w:bookmarkStart w:id="39" w:name="_Toc214870581"/>
      <w:r w:rsidRPr="002628F5">
        <w:t>DÉLAI DE PAIEMENT</w:t>
      </w:r>
      <w:bookmarkEnd w:id="38"/>
      <w:bookmarkEnd w:id="39"/>
    </w:p>
    <w:p w14:paraId="46027361" w14:textId="2DC049DE" w:rsidR="00624E99" w:rsidRPr="002628F5" w:rsidRDefault="00624E99" w:rsidP="00624E99">
      <w:pPr>
        <w:autoSpaceDE w:val="0"/>
        <w:autoSpaceDN w:val="0"/>
        <w:adjustRightInd w:val="0"/>
        <w:rPr>
          <w:rFonts w:eastAsia="Calibri" w:cs="Arial"/>
          <w:szCs w:val="18"/>
        </w:rPr>
      </w:pPr>
      <w:r w:rsidRPr="002628F5">
        <w:rPr>
          <w:rFonts w:cs="Arial"/>
          <w:szCs w:val="18"/>
        </w:rPr>
        <w:t xml:space="preserve">Le délai de paiement des sommes dues en exécution </w:t>
      </w:r>
      <w:r w:rsidR="00E043B4" w:rsidRPr="002628F5">
        <w:rPr>
          <w:rFonts w:cs="Arial"/>
          <w:szCs w:val="18"/>
        </w:rPr>
        <w:t>de l’accord-</w:t>
      </w:r>
      <w:r w:rsidR="00CE1868" w:rsidRPr="002628F5">
        <w:rPr>
          <w:rFonts w:cs="Arial"/>
          <w:szCs w:val="18"/>
        </w:rPr>
        <w:t xml:space="preserve">cadre </w:t>
      </w:r>
      <w:r w:rsidRPr="002628F5">
        <w:rPr>
          <w:rFonts w:cs="Arial"/>
          <w:szCs w:val="18"/>
        </w:rPr>
        <w:t>est fixé à 30 jours maximum. Il peut faire l’objet d’une seule</w:t>
      </w:r>
      <w:r w:rsidR="00D56458" w:rsidRPr="002628F5">
        <w:rPr>
          <w:rFonts w:cs="Arial"/>
          <w:szCs w:val="18"/>
        </w:rPr>
        <w:t xml:space="preserve"> interruption</w:t>
      </w:r>
      <w:r w:rsidRPr="002628F5">
        <w:rPr>
          <w:rFonts w:cs="Arial"/>
          <w:szCs w:val="18"/>
        </w:rPr>
        <w:t xml:space="preserve"> par l’ordonnateur, notifiée au titulaire</w:t>
      </w:r>
      <w:r w:rsidR="001A130B" w:rsidRPr="002628F5">
        <w:rPr>
          <w:rFonts w:cs="Arial"/>
          <w:szCs w:val="18"/>
        </w:rPr>
        <w:t>.</w:t>
      </w:r>
    </w:p>
    <w:p w14:paraId="246E5401" w14:textId="5ED35CAC" w:rsidR="00BA7DDA" w:rsidRPr="002628F5" w:rsidRDefault="00BA7DDA" w:rsidP="00BA7DDA">
      <w:pPr>
        <w:pStyle w:val="StyleAvant0ptAprs0pt"/>
        <w:spacing w:before="60" w:after="60"/>
        <w:rPr>
          <w:rFonts w:cs="Arial"/>
          <w:szCs w:val="18"/>
        </w:rPr>
      </w:pPr>
      <w:r w:rsidRPr="002628F5">
        <w:rPr>
          <w:rFonts w:eastAsia="Calibri" w:cs="Arial"/>
          <w:szCs w:val="18"/>
        </w:rPr>
        <w:t>En cas de dépassement de ce délai de paiem</w:t>
      </w:r>
      <w:r w:rsidR="00DF32D1" w:rsidRPr="002628F5">
        <w:rPr>
          <w:rFonts w:eastAsia="Calibri" w:cs="Arial"/>
          <w:szCs w:val="18"/>
        </w:rPr>
        <w:t>ent, la personne publique verse</w:t>
      </w:r>
      <w:r w:rsidRPr="002628F5">
        <w:rPr>
          <w:rFonts w:eastAsia="Calibri" w:cs="Arial"/>
          <w:szCs w:val="18"/>
        </w:rPr>
        <w:t xml:space="preserve"> au titulaire des intérêts moratoires, dans les conditions et au taux fixé </w:t>
      </w:r>
      <w:r w:rsidR="001A130B" w:rsidRPr="002628F5">
        <w:rPr>
          <w:rFonts w:cs="Arial"/>
          <w:szCs w:val="18"/>
        </w:rPr>
        <w:t>par le</w:t>
      </w:r>
      <w:r w:rsidRPr="002628F5">
        <w:rPr>
          <w:rFonts w:cs="Arial"/>
          <w:szCs w:val="18"/>
        </w:rPr>
        <w:t xml:space="preserve"> CCP. </w:t>
      </w:r>
    </w:p>
    <w:p w14:paraId="1D98DCE5" w14:textId="6B451966" w:rsidR="001E79B6" w:rsidRPr="002628F5" w:rsidRDefault="009B7A4A" w:rsidP="001E79B6">
      <w:pPr>
        <w:spacing w:before="0" w:after="0"/>
        <w:rPr>
          <w:rFonts w:cs="Arial"/>
          <w:szCs w:val="18"/>
        </w:rPr>
      </w:pPr>
      <w:bookmarkStart w:id="40" w:name="_Toc382380131"/>
      <w:bookmarkStart w:id="41" w:name="_Toc385340118"/>
      <w:bookmarkStart w:id="42" w:name="_Toc387655193"/>
      <w:r w:rsidRPr="002628F5">
        <w:rPr>
          <w:rFonts w:cs="Arial"/>
          <w:szCs w:val="18"/>
        </w:rPr>
        <w:t>►</w:t>
      </w:r>
      <w:r w:rsidRPr="002628F5">
        <w:rPr>
          <w:rFonts w:eastAsia="Calibri" w:cs="Arial"/>
          <w:b/>
          <w:bCs/>
          <w:szCs w:val="18"/>
        </w:rPr>
        <w:t xml:space="preserve"> </w:t>
      </w:r>
      <w:r w:rsidR="002E1DDF" w:rsidRPr="002628F5">
        <w:rPr>
          <w:rFonts w:cs="Arial"/>
          <w:b/>
          <w:szCs w:val="18"/>
        </w:rPr>
        <w:t xml:space="preserve">Pour </w:t>
      </w:r>
      <w:r w:rsidR="00651087" w:rsidRPr="002628F5">
        <w:rPr>
          <w:rFonts w:cs="Arial"/>
          <w:b/>
          <w:szCs w:val="18"/>
        </w:rPr>
        <w:t>le</w:t>
      </w:r>
      <w:r w:rsidR="00DF32D1" w:rsidRPr="002628F5">
        <w:rPr>
          <w:rFonts w:cs="Arial"/>
          <w:b/>
          <w:szCs w:val="18"/>
        </w:rPr>
        <w:t>s avances et</w:t>
      </w:r>
      <w:r w:rsidR="00F844A5" w:rsidRPr="002628F5">
        <w:rPr>
          <w:rFonts w:cs="Arial"/>
          <w:b/>
          <w:szCs w:val="18"/>
        </w:rPr>
        <w:t xml:space="preserve"> </w:t>
      </w:r>
      <w:r w:rsidR="001E79B6" w:rsidRPr="002628F5">
        <w:rPr>
          <w:rFonts w:cs="Arial"/>
          <w:b/>
          <w:szCs w:val="18"/>
        </w:rPr>
        <w:t>solde</w:t>
      </w:r>
      <w:r w:rsidR="00DF32D1" w:rsidRPr="002628F5">
        <w:rPr>
          <w:rFonts w:cs="Arial"/>
          <w:b/>
          <w:szCs w:val="18"/>
        </w:rPr>
        <w:t>s</w:t>
      </w:r>
      <w:r w:rsidR="001E79B6" w:rsidRPr="002628F5">
        <w:rPr>
          <w:rFonts w:cs="Arial"/>
          <w:b/>
          <w:szCs w:val="18"/>
        </w:rPr>
        <w:t xml:space="preserve">, </w:t>
      </w:r>
      <w:r w:rsidR="001E79B6" w:rsidRPr="002628F5">
        <w:rPr>
          <w:rFonts w:cs="Arial"/>
          <w:szCs w:val="18"/>
        </w:rPr>
        <w:t xml:space="preserve">le point de départ du délai de </w:t>
      </w:r>
      <w:r w:rsidR="00DF32D1" w:rsidRPr="002628F5">
        <w:rPr>
          <w:rFonts w:cs="Arial"/>
          <w:szCs w:val="18"/>
        </w:rPr>
        <w:t>paiement est, conformément aux stipulations</w:t>
      </w:r>
      <w:r w:rsidR="001E79B6" w:rsidRPr="002628F5">
        <w:rPr>
          <w:rFonts w:cs="Arial"/>
          <w:szCs w:val="18"/>
        </w:rPr>
        <w:t xml:space="preserve"> </w:t>
      </w:r>
      <w:r w:rsidR="00BA7DDA" w:rsidRPr="002628F5">
        <w:rPr>
          <w:rFonts w:cs="Arial"/>
          <w:szCs w:val="18"/>
        </w:rPr>
        <w:t>du CCP :</w:t>
      </w:r>
    </w:p>
    <w:p w14:paraId="54EC4F1F" w14:textId="1FA4A293" w:rsidR="00DF32D1" w:rsidRPr="002628F5" w:rsidRDefault="00DF32D1" w:rsidP="001E79B6">
      <w:pPr>
        <w:spacing w:before="0" w:after="0"/>
        <w:rPr>
          <w:rFonts w:cs="Arial"/>
          <w:szCs w:val="18"/>
        </w:rPr>
      </w:pPr>
    </w:p>
    <w:p w14:paraId="09FDA212" w14:textId="2E495EA2" w:rsidR="00DF32D1" w:rsidRPr="002628F5" w:rsidRDefault="00DF32D1" w:rsidP="001E79B6">
      <w:pPr>
        <w:spacing w:before="0" w:after="0"/>
        <w:rPr>
          <w:rFonts w:cs="Arial"/>
          <w:szCs w:val="18"/>
        </w:rPr>
      </w:pPr>
      <w:r w:rsidRPr="002628F5">
        <w:rPr>
          <w:rFonts w:cs="Arial"/>
          <w:szCs w:val="18"/>
          <w:u w:val="single"/>
        </w:rPr>
        <w:t>Pour l’avance</w:t>
      </w:r>
      <w:r w:rsidRPr="002628F5">
        <w:rPr>
          <w:rFonts w:cs="Arial"/>
          <w:szCs w:val="18"/>
        </w:rPr>
        <w:t xml:space="preserve"> : </w:t>
      </w:r>
    </w:p>
    <w:p w14:paraId="4FC03070" w14:textId="003D45B5" w:rsidR="00DF32D1" w:rsidRPr="002628F5" w:rsidRDefault="00DF32D1" w:rsidP="001E79B6">
      <w:pPr>
        <w:spacing w:before="0" w:after="0"/>
        <w:rPr>
          <w:rFonts w:cs="Arial"/>
          <w:szCs w:val="18"/>
        </w:rPr>
      </w:pPr>
      <w:r w:rsidRPr="002628F5">
        <w:rPr>
          <w:rFonts w:cs="Arial"/>
          <w:szCs w:val="18"/>
        </w:rPr>
        <w:t>La date de notification de l’acte qui emporte commencement d’exécution des prestations.</w:t>
      </w:r>
    </w:p>
    <w:p w14:paraId="49A7E5F4" w14:textId="77777777" w:rsidR="00694A44" w:rsidRPr="002628F5" w:rsidRDefault="00694A44" w:rsidP="001E79B6">
      <w:pPr>
        <w:spacing w:before="0" w:after="0"/>
        <w:rPr>
          <w:rFonts w:cs="Arial"/>
          <w:szCs w:val="18"/>
        </w:rPr>
      </w:pPr>
    </w:p>
    <w:bookmarkEnd w:id="40"/>
    <w:bookmarkEnd w:id="41"/>
    <w:bookmarkEnd w:id="42"/>
    <w:p w14:paraId="5D7BAD0B" w14:textId="77777777" w:rsidR="00694A44" w:rsidRPr="002628F5" w:rsidRDefault="0007189F" w:rsidP="00694A44">
      <w:pPr>
        <w:tabs>
          <w:tab w:val="left" w:pos="0"/>
          <w:tab w:val="left" w:pos="1860"/>
        </w:tabs>
        <w:spacing w:line="240" w:lineRule="atLeast"/>
        <w:ind w:right="74"/>
        <w:contextualSpacing/>
        <w:rPr>
          <w:rFonts w:cs="Arial"/>
          <w:szCs w:val="18"/>
          <w:u w:val="single"/>
        </w:rPr>
      </w:pPr>
      <w:r w:rsidRPr="002628F5">
        <w:rPr>
          <w:rFonts w:cs="Arial"/>
          <w:szCs w:val="18"/>
          <w:u w:val="single"/>
        </w:rPr>
        <w:t>Pour le solde</w:t>
      </w:r>
      <w:r w:rsidR="00F9770E" w:rsidRPr="002628F5">
        <w:rPr>
          <w:rFonts w:cs="Arial"/>
          <w:szCs w:val="18"/>
          <w:u w:val="single"/>
        </w:rPr>
        <w:t xml:space="preserve"> ou les règlements partiels définitifs :</w:t>
      </w:r>
    </w:p>
    <w:p w14:paraId="371F3E17" w14:textId="1973794C" w:rsidR="009B7A4A" w:rsidRPr="002628F5" w:rsidRDefault="00F9770E" w:rsidP="00694A44">
      <w:pPr>
        <w:tabs>
          <w:tab w:val="left" w:pos="0"/>
          <w:tab w:val="left" w:pos="1860"/>
        </w:tabs>
        <w:spacing w:line="240" w:lineRule="atLeast"/>
        <w:ind w:right="74"/>
        <w:contextualSpacing/>
        <w:rPr>
          <w:rFonts w:eastAsia="Calibri" w:cs="Arial"/>
          <w:szCs w:val="18"/>
        </w:rPr>
      </w:pPr>
      <w:r w:rsidRPr="002628F5">
        <w:rPr>
          <w:rFonts w:cs="Arial"/>
          <w:szCs w:val="18"/>
          <w:u w:val="single"/>
        </w:rPr>
        <w:t>Sous réserve des stipulations de l’article 4.</w:t>
      </w:r>
      <w:r w:rsidR="00212971" w:rsidRPr="002628F5">
        <w:rPr>
          <w:rFonts w:cs="Arial"/>
          <w:szCs w:val="18"/>
          <w:u w:val="single"/>
        </w:rPr>
        <w:t>2</w:t>
      </w:r>
      <w:r w:rsidRPr="002628F5">
        <w:rPr>
          <w:rFonts w:cs="Arial"/>
          <w:szCs w:val="18"/>
          <w:u w:val="single"/>
        </w:rPr>
        <w:t xml:space="preserve"> </w:t>
      </w:r>
      <w:r w:rsidRPr="002628F5">
        <w:rPr>
          <w:rFonts w:cs="Arial"/>
          <w:i/>
          <w:szCs w:val="18"/>
          <w:u w:val="single"/>
        </w:rPr>
        <w:t>supra</w:t>
      </w:r>
      <w:r w:rsidRPr="002628F5">
        <w:rPr>
          <w:rFonts w:cs="Arial"/>
          <w:szCs w:val="18"/>
        </w:rPr>
        <w:t xml:space="preserve">, </w:t>
      </w:r>
      <w:r w:rsidR="009B7A4A" w:rsidRPr="002628F5">
        <w:rPr>
          <w:rFonts w:eastAsia="Calibri" w:cs="Arial"/>
          <w:szCs w:val="18"/>
        </w:rPr>
        <w:t xml:space="preserve">la plus tardive des deux dates entre la date </w:t>
      </w:r>
      <w:r w:rsidR="00BB12BD" w:rsidRPr="002628F5">
        <w:rPr>
          <w:rFonts w:eastAsia="Calibri" w:cs="Arial"/>
          <w:szCs w:val="18"/>
        </w:rPr>
        <w:t xml:space="preserve">de réception des </w:t>
      </w:r>
      <w:r w:rsidR="00924567">
        <w:rPr>
          <w:rFonts w:eastAsia="Calibri" w:cs="Arial"/>
          <w:szCs w:val="18"/>
        </w:rPr>
        <w:t>prestations</w:t>
      </w:r>
      <w:r w:rsidR="007C0021" w:rsidRPr="002628F5">
        <w:rPr>
          <w:rFonts w:eastAsia="Calibri" w:cs="Arial"/>
          <w:szCs w:val="18"/>
        </w:rPr>
        <w:t xml:space="preserve"> </w:t>
      </w:r>
      <w:r w:rsidR="00924567" w:rsidRPr="000668AD">
        <w:rPr>
          <w:rFonts w:eastAsia="Calibri" w:cs="Arial"/>
          <w:szCs w:val="18"/>
        </w:rPr>
        <w:t>(cf. article 6.6 infra)</w:t>
      </w:r>
      <w:r w:rsidR="00924567">
        <w:rPr>
          <w:rFonts w:eastAsia="Calibri" w:cs="Arial"/>
          <w:szCs w:val="18"/>
        </w:rPr>
        <w:t xml:space="preserve"> </w:t>
      </w:r>
      <w:r w:rsidR="009B7A4A" w:rsidRPr="002628F5">
        <w:rPr>
          <w:rFonts w:eastAsia="Calibri" w:cs="Arial"/>
          <w:szCs w:val="18"/>
        </w:rPr>
        <w:t xml:space="preserve">et la date de réception </w:t>
      </w:r>
      <w:r w:rsidR="00BB12BD" w:rsidRPr="002628F5">
        <w:rPr>
          <w:rFonts w:eastAsia="Calibri" w:cs="Arial"/>
          <w:szCs w:val="18"/>
        </w:rPr>
        <w:t xml:space="preserve">par </w:t>
      </w:r>
      <w:r w:rsidR="00BB12BD" w:rsidRPr="002628F5">
        <w:rPr>
          <w:rFonts w:cs="Arial"/>
          <w:szCs w:val="18"/>
        </w:rPr>
        <w:t>la personne publique,</w:t>
      </w:r>
      <w:r w:rsidR="00BB12BD" w:rsidRPr="002628F5">
        <w:rPr>
          <w:rFonts w:eastAsia="Calibri" w:cs="Arial"/>
          <w:szCs w:val="18"/>
        </w:rPr>
        <w:t xml:space="preserve"> </w:t>
      </w:r>
      <w:r w:rsidR="009B7A4A" w:rsidRPr="002628F5">
        <w:rPr>
          <w:rFonts w:eastAsia="Calibri" w:cs="Arial"/>
          <w:szCs w:val="18"/>
        </w:rPr>
        <w:t xml:space="preserve">selon les dispositions relatives à la transmission des factures mentionnées à </w:t>
      </w:r>
      <w:r w:rsidR="009B7A4A" w:rsidRPr="002628F5">
        <w:rPr>
          <w:rFonts w:cs="Arial"/>
          <w:szCs w:val="18"/>
        </w:rPr>
        <w:t xml:space="preserve">l’article </w:t>
      </w:r>
      <w:r w:rsidR="006F2684" w:rsidRPr="002628F5">
        <w:rPr>
          <w:rFonts w:cs="Arial"/>
          <w:szCs w:val="18"/>
        </w:rPr>
        <w:t xml:space="preserve">12.7.4 </w:t>
      </w:r>
      <w:r w:rsidR="00D14C58" w:rsidRPr="002628F5">
        <w:rPr>
          <w:rFonts w:cs="Arial"/>
          <w:i/>
          <w:szCs w:val="18"/>
        </w:rPr>
        <w:t>infra</w:t>
      </w:r>
      <w:r w:rsidR="00BB12BD" w:rsidRPr="002628F5">
        <w:rPr>
          <w:rFonts w:cs="Arial"/>
          <w:i/>
          <w:szCs w:val="18"/>
        </w:rPr>
        <w:t xml:space="preserve">, </w:t>
      </w:r>
      <w:r w:rsidR="00BB12BD" w:rsidRPr="002628F5">
        <w:rPr>
          <w:rFonts w:eastAsia="Calibri" w:cs="Arial"/>
          <w:szCs w:val="18"/>
        </w:rPr>
        <w:t>de la facture du titulaire</w:t>
      </w:r>
      <w:r w:rsidR="00D14C58" w:rsidRPr="002628F5">
        <w:rPr>
          <w:rFonts w:cs="Arial"/>
          <w:szCs w:val="18"/>
        </w:rPr>
        <w:t>.</w:t>
      </w:r>
      <w:r w:rsidR="00BB12BD" w:rsidRPr="002628F5">
        <w:rPr>
          <w:rFonts w:eastAsia="Calibri" w:cs="Arial"/>
          <w:szCs w:val="18"/>
        </w:rPr>
        <w:t xml:space="preserve"> </w:t>
      </w:r>
    </w:p>
    <w:p w14:paraId="75CC3760" w14:textId="28B2015B" w:rsidR="00B14B13" w:rsidRPr="002628F5" w:rsidRDefault="00DF32D1" w:rsidP="00B14B13">
      <w:pPr>
        <w:rPr>
          <w:rFonts w:cs="Arial"/>
          <w:szCs w:val="18"/>
        </w:rPr>
      </w:pPr>
      <w:r w:rsidRPr="002628F5">
        <w:rPr>
          <w:rFonts w:cs="Arial"/>
          <w:szCs w:val="18"/>
        </w:rPr>
        <w:t>►</w:t>
      </w:r>
      <w:r w:rsidRPr="002628F5">
        <w:rPr>
          <w:rFonts w:eastAsia="Calibri" w:cs="Arial"/>
          <w:b/>
          <w:bCs/>
          <w:szCs w:val="18"/>
        </w:rPr>
        <w:t xml:space="preserve"> </w:t>
      </w:r>
      <w:r w:rsidR="00B14B13" w:rsidRPr="002628F5">
        <w:rPr>
          <w:rFonts w:cs="Arial"/>
          <w:b/>
          <w:szCs w:val="18"/>
        </w:rPr>
        <w:t>Pour les révisions de prix</w:t>
      </w:r>
      <w:r w:rsidR="00B14B13" w:rsidRPr="002628F5">
        <w:rPr>
          <w:rFonts w:cs="Arial"/>
          <w:szCs w:val="18"/>
        </w:rPr>
        <w:t>, les dispositions suivantes s'appliquent :</w:t>
      </w:r>
    </w:p>
    <w:p w14:paraId="4F595A6E" w14:textId="29F54206" w:rsidR="00B14B13" w:rsidRPr="002628F5" w:rsidRDefault="00B14B13" w:rsidP="00B14B13">
      <w:pPr>
        <w:rPr>
          <w:rFonts w:cs="Arial"/>
          <w:szCs w:val="18"/>
        </w:rPr>
      </w:pPr>
      <w:r w:rsidRPr="002628F5">
        <w:rPr>
          <w:rFonts w:cs="Arial"/>
          <w:szCs w:val="18"/>
        </w:rPr>
        <w:t xml:space="preserve">Le point de départ du délai de paiement est la date de réception par la personne publique, selon les dispositions, relatives à la transmission des factures, mentionnées </w:t>
      </w:r>
      <w:r w:rsidR="00E71C6A" w:rsidRPr="002628F5">
        <w:rPr>
          <w:rFonts w:cs="Arial"/>
          <w:szCs w:val="18"/>
        </w:rPr>
        <w:t>à l’</w:t>
      </w:r>
      <w:r w:rsidRPr="002628F5">
        <w:rPr>
          <w:rFonts w:cs="Arial"/>
          <w:szCs w:val="18"/>
        </w:rPr>
        <w:t xml:space="preserve">article </w:t>
      </w:r>
      <w:r w:rsidR="009C26A3" w:rsidRPr="002628F5">
        <w:rPr>
          <w:rFonts w:cs="Arial"/>
          <w:szCs w:val="18"/>
        </w:rPr>
        <w:t xml:space="preserve">12.7.4 </w:t>
      </w:r>
      <w:r w:rsidRPr="002628F5">
        <w:rPr>
          <w:rFonts w:cs="Arial"/>
          <w:i/>
          <w:szCs w:val="18"/>
        </w:rPr>
        <w:t>infra</w:t>
      </w:r>
      <w:r w:rsidRPr="002628F5">
        <w:rPr>
          <w:rFonts w:cs="Arial"/>
          <w:szCs w:val="18"/>
        </w:rPr>
        <w:t>, de la facture de révision de prix, si cette facture est reçue après la facture du principal. Dans le cas contraire, le point de départ du délai de paiement est la date de réception de la facture du principal, dans les conditions mentionnées ci-dessus.</w:t>
      </w:r>
    </w:p>
    <w:p w14:paraId="31EF0388" w14:textId="44567180" w:rsidR="00B14B13" w:rsidRPr="002628F5" w:rsidRDefault="00B14B13" w:rsidP="00B14B13">
      <w:pPr>
        <w:rPr>
          <w:rFonts w:cs="Arial"/>
          <w:szCs w:val="18"/>
        </w:rPr>
      </w:pPr>
      <w:r w:rsidRPr="002628F5">
        <w:rPr>
          <w:rFonts w:cs="Arial"/>
          <w:szCs w:val="18"/>
        </w:rPr>
        <w:t xml:space="preserve">Si l’entité liquidatrice procède à un règlement provisoire sur la base des derniers indices connus, elle dispose de </w:t>
      </w:r>
      <w:r w:rsidR="00DF32D1" w:rsidRPr="002628F5">
        <w:rPr>
          <w:rFonts w:cs="Arial"/>
          <w:szCs w:val="18"/>
        </w:rPr>
        <w:t>3 (</w:t>
      </w:r>
      <w:r w:rsidRPr="002628F5">
        <w:rPr>
          <w:rFonts w:cs="Arial"/>
          <w:szCs w:val="18"/>
        </w:rPr>
        <w:t>trois</w:t>
      </w:r>
      <w:r w:rsidR="00DF32D1" w:rsidRPr="002628F5">
        <w:rPr>
          <w:rFonts w:cs="Arial"/>
          <w:szCs w:val="18"/>
        </w:rPr>
        <w:t>)</w:t>
      </w:r>
      <w:r w:rsidRPr="002628F5">
        <w:rPr>
          <w:rFonts w:cs="Arial"/>
          <w:szCs w:val="18"/>
        </w:rPr>
        <w:t xml:space="preserve"> mois à compter de la date de publication des indices pour effectuer le paiement sur la base finale des indices. Si le paiement n'est pas réalisé dans ce délai, des intérêts moratoires commencent à courir à l'expiration du délai de </w:t>
      </w:r>
      <w:r w:rsidR="00F36C67" w:rsidRPr="002628F5">
        <w:rPr>
          <w:rFonts w:cs="Arial"/>
          <w:szCs w:val="18"/>
        </w:rPr>
        <w:t>3 (</w:t>
      </w:r>
      <w:r w:rsidRPr="002628F5">
        <w:rPr>
          <w:rFonts w:cs="Arial"/>
          <w:szCs w:val="18"/>
        </w:rPr>
        <w:t>trois</w:t>
      </w:r>
      <w:r w:rsidR="00F36C67" w:rsidRPr="002628F5">
        <w:rPr>
          <w:rFonts w:cs="Arial"/>
          <w:szCs w:val="18"/>
        </w:rPr>
        <w:t>)</w:t>
      </w:r>
      <w:r w:rsidRPr="002628F5">
        <w:rPr>
          <w:rFonts w:cs="Arial"/>
          <w:szCs w:val="18"/>
        </w:rPr>
        <w:t xml:space="preserve"> mois.</w:t>
      </w:r>
    </w:p>
    <w:p w14:paraId="2EED3408" w14:textId="361CBB60" w:rsidR="0040636B" w:rsidRPr="002628F5" w:rsidRDefault="0098000E" w:rsidP="00C808ED">
      <w:pPr>
        <w:pStyle w:val="TITRE-1test"/>
      </w:pPr>
      <w:bookmarkStart w:id="43" w:name="_Ref450724290"/>
      <w:bookmarkStart w:id="44" w:name="_Toc214870582"/>
      <w:r w:rsidRPr="002628F5">
        <w:lastRenderedPageBreak/>
        <w:t>Délais – livraisons</w:t>
      </w:r>
      <w:bookmarkEnd w:id="43"/>
      <w:bookmarkEnd w:id="44"/>
    </w:p>
    <w:p w14:paraId="1D100A98" w14:textId="21653708" w:rsidR="004655FA" w:rsidRPr="002628F5" w:rsidRDefault="00B21EB4" w:rsidP="00C808ED">
      <w:pPr>
        <w:pStyle w:val="TITRE-2-test"/>
      </w:pPr>
      <w:bookmarkStart w:id="45" w:name="_Toc382380137"/>
      <w:bookmarkStart w:id="46" w:name="_Toc385340123"/>
      <w:bookmarkStart w:id="47" w:name="_Toc444868231"/>
      <w:bookmarkStart w:id="48" w:name="_Toc214870583"/>
      <w:r w:rsidRPr="002628F5">
        <w:t>CONTENU DES DELAIS</w:t>
      </w:r>
      <w:bookmarkEnd w:id="45"/>
      <w:bookmarkEnd w:id="46"/>
      <w:bookmarkEnd w:id="47"/>
      <w:bookmarkEnd w:id="48"/>
    </w:p>
    <w:p w14:paraId="6031E2CC" w14:textId="1545A5FC" w:rsidR="005C4D48" w:rsidRPr="002628F5" w:rsidRDefault="00141A7C" w:rsidP="00DA52E7">
      <w:pPr>
        <w:spacing w:before="0" w:after="0"/>
        <w:rPr>
          <w:rFonts w:cs="Arial"/>
          <w:szCs w:val="18"/>
        </w:rPr>
      </w:pPr>
      <w:r w:rsidRPr="002628F5">
        <w:rPr>
          <w:rFonts w:cs="Arial"/>
          <w:szCs w:val="18"/>
        </w:rPr>
        <w:t xml:space="preserve">Les délais prévus dans </w:t>
      </w:r>
      <w:r w:rsidR="00E86E90" w:rsidRPr="002628F5">
        <w:rPr>
          <w:rFonts w:cs="Arial"/>
          <w:szCs w:val="18"/>
        </w:rPr>
        <w:t>le présent accord</w:t>
      </w:r>
      <w:r w:rsidR="004F07B6" w:rsidRPr="002628F5">
        <w:rPr>
          <w:rFonts w:cs="Arial"/>
          <w:szCs w:val="18"/>
        </w:rPr>
        <w:t>-</w:t>
      </w:r>
      <w:r w:rsidR="00E86E90" w:rsidRPr="002628F5">
        <w:rPr>
          <w:rFonts w:cs="Arial"/>
          <w:szCs w:val="18"/>
        </w:rPr>
        <w:t xml:space="preserve">cadre </w:t>
      </w:r>
      <w:r w:rsidRPr="002628F5">
        <w:rPr>
          <w:rFonts w:cs="Arial"/>
          <w:szCs w:val="18"/>
        </w:rPr>
        <w:t>s’entendent périodes de congés annuels comprise</w:t>
      </w:r>
      <w:r w:rsidR="00FD6B14" w:rsidRPr="002628F5">
        <w:rPr>
          <w:rFonts w:cs="Arial"/>
          <w:szCs w:val="18"/>
        </w:rPr>
        <w:t>s. Aucune neutralisation n’est</w:t>
      </w:r>
      <w:r w:rsidRPr="002628F5">
        <w:rPr>
          <w:rFonts w:cs="Arial"/>
          <w:szCs w:val="18"/>
        </w:rPr>
        <w:t xml:space="preserve"> effectuée pour tenir compte d’une éventuelle fermeture des établissements du titulaire (ou des cotraitants ou sous-</w:t>
      </w:r>
      <w:r w:rsidR="00E86E90" w:rsidRPr="002628F5">
        <w:rPr>
          <w:rFonts w:cs="Arial"/>
          <w:szCs w:val="18"/>
        </w:rPr>
        <w:t>contrac</w:t>
      </w:r>
      <w:r w:rsidRPr="002628F5">
        <w:rPr>
          <w:rFonts w:cs="Arial"/>
          <w:szCs w:val="18"/>
        </w:rPr>
        <w:t>tants)</w:t>
      </w:r>
      <w:r w:rsidR="00D14C58" w:rsidRPr="002628F5">
        <w:rPr>
          <w:rFonts w:cs="Arial"/>
          <w:szCs w:val="18"/>
        </w:rPr>
        <w:t>.</w:t>
      </w:r>
    </w:p>
    <w:p w14:paraId="35DCFBDC" w14:textId="736F584C" w:rsidR="00DA708D" w:rsidRPr="002628F5" w:rsidRDefault="00345485" w:rsidP="00DA52E7">
      <w:pPr>
        <w:spacing w:before="0" w:after="0"/>
        <w:rPr>
          <w:rFonts w:cs="Arial"/>
          <w:szCs w:val="18"/>
        </w:rPr>
      </w:pPr>
      <w:r w:rsidRPr="002628F5">
        <w:rPr>
          <w:rFonts w:cs="Arial"/>
          <w:szCs w:val="18"/>
        </w:rPr>
        <w:t>Si l’échéance contractuelle de livraison correspond à un jour non travaillé au sein du site DGA</w:t>
      </w:r>
      <w:r w:rsidR="00672F70" w:rsidRPr="002628F5">
        <w:rPr>
          <w:rFonts w:cs="Arial"/>
          <w:szCs w:val="18"/>
        </w:rPr>
        <w:t>EV site d’Istres</w:t>
      </w:r>
      <w:r w:rsidR="00FD6B14" w:rsidRPr="002628F5">
        <w:rPr>
          <w:rFonts w:cs="Arial"/>
          <w:szCs w:val="18"/>
        </w:rPr>
        <w:t>, elle est</w:t>
      </w:r>
      <w:r w:rsidRPr="002628F5">
        <w:rPr>
          <w:rFonts w:cs="Arial"/>
          <w:szCs w:val="18"/>
        </w:rPr>
        <w:t xml:space="preserve"> reportée, sans formalité ni pénalité, au premier jour ouvrable suivant</w:t>
      </w:r>
      <w:r w:rsidRPr="002628F5">
        <w:rPr>
          <w:rFonts w:cs="Arial"/>
          <w:b/>
          <w:bCs/>
          <w:i/>
          <w:iCs/>
          <w:szCs w:val="18"/>
        </w:rPr>
        <w:t>.</w:t>
      </w:r>
    </w:p>
    <w:p w14:paraId="0DD121F9" w14:textId="272181BA" w:rsidR="00DA708D" w:rsidRPr="002628F5" w:rsidRDefault="00672F70" w:rsidP="00DA708D">
      <w:pPr>
        <w:spacing w:before="0"/>
        <w:rPr>
          <w:rFonts w:cs="Arial"/>
          <w:color w:val="000000"/>
          <w:szCs w:val="18"/>
        </w:rPr>
      </w:pPr>
      <w:r w:rsidRPr="002628F5">
        <w:rPr>
          <w:rFonts w:cs="Arial"/>
          <w:color w:val="000000"/>
          <w:szCs w:val="18"/>
        </w:rPr>
        <w:t>Le calendrier des fermetures de DGA EV site d’Istres est communiqué au titulaire à sa demande à la date de notification de l’accord-cadre pour l’année en cours ainsi que pour les années suivantes.</w:t>
      </w:r>
    </w:p>
    <w:p w14:paraId="28F92AD3" w14:textId="40F9FAF8" w:rsidR="00672F70" w:rsidRPr="002628F5" w:rsidRDefault="00672F70" w:rsidP="00DA708D">
      <w:pPr>
        <w:spacing w:before="0"/>
        <w:rPr>
          <w:rFonts w:cs="Arial"/>
          <w:color w:val="000000"/>
          <w:szCs w:val="18"/>
        </w:rPr>
      </w:pPr>
      <w:r w:rsidRPr="002628F5">
        <w:rPr>
          <w:rFonts w:cs="Arial"/>
          <w:color w:val="000000"/>
          <w:szCs w:val="18"/>
        </w:rPr>
        <w:t>Les fermetures du s</w:t>
      </w:r>
      <w:r w:rsidR="00156A7D" w:rsidRPr="002628F5">
        <w:rPr>
          <w:rFonts w:cs="Arial"/>
          <w:color w:val="000000"/>
          <w:szCs w:val="18"/>
        </w:rPr>
        <w:t>i</w:t>
      </w:r>
      <w:r w:rsidRPr="002628F5">
        <w:rPr>
          <w:rFonts w:cs="Arial"/>
          <w:color w:val="000000"/>
          <w:szCs w:val="18"/>
        </w:rPr>
        <w:t>te d’Istres sont neutralisées pour les délais de vérification des prestations.</w:t>
      </w:r>
    </w:p>
    <w:p w14:paraId="7A7DDC46" w14:textId="038D8B70" w:rsidR="00544C67" w:rsidRPr="002628F5" w:rsidRDefault="00B21EB4" w:rsidP="00C808ED">
      <w:pPr>
        <w:pStyle w:val="TITRE-2-test"/>
      </w:pPr>
      <w:bookmarkStart w:id="49" w:name="_Ref467832804"/>
      <w:bookmarkStart w:id="50" w:name="_Toc214870584"/>
      <w:bookmarkStart w:id="51" w:name="_Toc382380139"/>
      <w:bookmarkStart w:id="52" w:name="_Toc385340125"/>
      <w:bookmarkStart w:id="53" w:name="_Toc387655199"/>
      <w:bookmarkStart w:id="54" w:name="_Toc415497774"/>
      <w:bookmarkStart w:id="55" w:name="_Toc416598302"/>
      <w:bookmarkStart w:id="56" w:name="_Toc416884293"/>
      <w:bookmarkStart w:id="57" w:name="_Toc419909711"/>
      <w:bookmarkStart w:id="58" w:name="_Toc437618135"/>
      <w:bookmarkStart w:id="59" w:name="_Toc443647627"/>
      <w:bookmarkStart w:id="60" w:name="_Toc444868233"/>
      <w:r w:rsidRPr="002628F5">
        <w:t>DEFINITION</w:t>
      </w:r>
      <w:r w:rsidR="001F249C" w:rsidRPr="002628F5">
        <w:t xml:space="preserve"> </w:t>
      </w:r>
      <w:r w:rsidRPr="002628F5">
        <w:t>DES DELAIS</w:t>
      </w:r>
      <w:bookmarkEnd w:id="49"/>
      <w:bookmarkEnd w:id="50"/>
    </w:p>
    <w:bookmarkEnd w:id="51"/>
    <w:bookmarkEnd w:id="52"/>
    <w:bookmarkEnd w:id="53"/>
    <w:bookmarkEnd w:id="54"/>
    <w:bookmarkEnd w:id="55"/>
    <w:bookmarkEnd w:id="56"/>
    <w:bookmarkEnd w:id="57"/>
    <w:bookmarkEnd w:id="58"/>
    <w:bookmarkEnd w:id="59"/>
    <w:bookmarkEnd w:id="60"/>
    <w:p w14:paraId="7D023688" w14:textId="55C8FA65" w:rsidR="007770FE" w:rsidRPr="002628F5" w:rsidRDefault="007770FE" w:rsidP="007770FE">
      <w:pPr>
        <w:ind w:right="-428"/>
        <w:rPr>
          <w:rFonts w:cs="Arial"/>
          <w:szCs w:val="18"/>
        </w:rPr>
      </w:pPr>
      <w:r w:rsidRPr="002628F5">
        <w:rPr>
          <w:rFonts w:cs="Arial"/>
          <w:szCs w:val="18"/>
          <w:u w:val="single"/>
        </w:rPr>
        <w:t xml:space="preserve">Pour la partie </w:t>
      </w:r>
      <w:r w:rsidR="003D5C66" w:rsidRPr="002628F5">
        <w:rPr>
          <w:rFonts w:cs="Arial"/>
          <w:szCs w:val="18"/>
          <w:u w:val="single"/>
        </w:rPr>
        <w:t xml:space="preserve">1 </w:t>
      </w:r>
      <w:r w:rsidRPr="002628F5">
        <w:rPr>
          <w:rFonts w:cs="Arial"/>
          <w:szCs w:val="18"/>
          <w:u w:val="single"/>
        </w:rPr>
        <w:t>forfaitaire à quantités définies</w:t>
      </w:r>
      <w:r w:rsidRPr="002628F5">
        <w:rPr>
          <w:rFonts w:cs="Arial"/>
          <w:szCs w:val="18"/>
        </w:rPr>
        <w:t> :</w:t>
      </w:r>
    </w:p>
    <w:p w14:paraId="22D821A4" w14:textId="6523A5C8" w:rsidR="00603885" w:rsidRPr="00603885" w:rsidRDefault="007770FE" w:rsidP="00603885">
      <w:pPr>
        <w:spacing w:before="0"/>
        <w:rPr>
          <w:rFonts w:cs="Arial"/>
          <w:color w:val="000000"/>
          <w:szCs w:val="18"/>
        </w:rPr>
      </w:pPr>
      <w:r w:rsidRPr="00603885">
        <w:rPr>
          <w:rFonts w:cs="Arial"/>
          <w:color w:val="000000"/>
          <w:szCs w:val="18"/>
        </w:rPr>
        <w:t xml:space="preserve">Le délai fixé dans le tableau de </w:t>
      </w:r>
      <w:r w:rsidR="004655FA" w:rsidRPr="00603885">
        <w:rPr>
          <w:rFonts w:cs="Arial"/>
          <w:color w:val="000000"/>
          <w:szCs w:val="18"/>
        </w:rPr>
        <w:t>l’article 5.3</w:t>
      </w:r>
      <w:r w:rsidRPr="00603885">
        <w:rPr>
          <w:rFonts w:cs="Arial"/>
          <w:color w:val="000000"/>
          <w:szCs w:val="18"/>
        </w:rPr>
        <w:t xml:space="preserve"> infra s’enten</w:t>
      </w:r>
      <w:r w:rsidR="00603885">
        <w:rPr>
          <w:rFonts w:cs="Arial"/>
          <w:color w:val="000000"/>
          <w:szCs w:val="18"/>
        </w:rPr>
        <w:t>d</w:t>
      </w:r>
      <w:r w:rsidRPr="00603885">
        <w:rPr>
          <w:rFonts w:cs="Arial"/>
          <w:color w:val="000000"/>
          <w:szCs w:val="18"/>
        </w:rPr>
        <w:t xml:space="preserve"> comme délai de présentation aux opérations de vérification</w:t>
      </w:r>
      <w:r w:rsidR="00603885" w:rsidRPr="000668AD">
        <w:rPr>
          <w:rFonts w:cs="Arial"/>
          <w:szCs w:val="18"/>
        </w:rPr>
        <w:t xml:space="preserve"> à compter de la date fixée par un ordre de service signé par l’autorité signataire de marchés ou son représentant</w:t>
      </w:r>
      <w:r w:rsidR="002C2B56" w:rsidRPr="000668AD">
        <w:rPr>
          <w:rFonts w:cs="Arial"/>
          <w:szCs w:val="18"/>
        </w:rPr>
        <w:t xml:space="preserve"> (Tn).</w:t>
      </w:r>
      <w:r w:rsidR="00603885" w:rsidRPr="00603885">
        <w:rPr>
          <w:rFonts w:cs="Arial"/>
          <w:color w:val="000000"/>
          <w:szCs w:val="18"/>
        </w:rPr>
        <w:t xml:space="preserve"> </w:t>
      </w:r>
    </w:p>
    <w:p w14:paraId="58F305D4" w14:textId="659DF8BD" w:rsidR="007770FE" w:rsidRPr="00603885" w:rsidRDefault="007770FE" w:rsidP="00603885">
      <w:pPr>
        <w:spacing w:before="0"/>
        <w:rPr>
          <w:rFonts w:cs="Arial"/>
          <w:color w:val="000000"/>
          <w:szCs w:val="18"/>
        </w:rPr>
      </w:pPr>
    </w:p>
    <w:p w14:paraId="65075C2E" w14:textId="13BBF432" w:rsidR="007770FE" w:rsidRPr="002628F5" w:rsidRDefault="007770FE" w:rsidP="007770FE">
      <w:pPr>
        <w:rPr>
          <w:rFonts w:cs="Arial"/>
          <w:szCs w:val="18"/>
        </w:rPr>
      </w:pPr>
      <w:r w:rsidRPr="002628F5">
        <w:rPr>
          <w:rFonts w:cs="Arial"/>
          <w:szCs w:val="18"/>
          <w:u w:val="single"/>
        </w:rPr>
        <w:t xml:space="preserve">Pour la partie </w:t>
      </w:r>
      <w:r w:rsidR="003D5C66" w:rsidRPr="002628F5">
        <w:rPr>
          <w:rFonts w:cs="Arial"/>
          <w:szCs w:val="18"/>
          <w:u w:val="single"/>
        </w:rPr>
        <w:t xml:space="preserve">2 </w:t>
      </w:r>
      <w:r w:rsidRPr="002628F5">
        <w:rPr>
          <w:rFonts w:cs="Arial"/>
          <w:szCs w:val="18"/>
          <w:u w:val="single"/>
        </w:rPr>
        <w:t>à marchés subséquents</w:t>
      </w:r>
      <w:r w:rsidRPr="002628F5">
        <w:rPr>
          <w:rFonts w:cs="Arial"/>
          <w:szCs w:val="18"/>
        </w:rPr>
        <w:t> :</w:t>
      </w:r>
    </w:p>
    <w:p w14:paraId="0AF71C9C" w14:textId="30D0AE56" w:rsidR="004B7BAD" w:rsidRDefault="004B7BAD" w:rsidP="004B7BAD">
      <w:pPr>
        <w:rPr>
          <w:rFonts w:cs="Arial"/>
          <w:szCs w:val="18"/>
        </w:rPr>
      </w:pPr>
      <w:r w:rsidRPr="004B7BAD">
        <w:rPr>
          <w:rFonts w:cs="Arial"/>
          <w:szCs w:val="18"/>
        </w:rPr>
        <w:t>Les délais d’exécution des prestations ainsi que les dates de début d’exécution sont fixés dans les marchés subséquents conclus sur la base du présent accord-cadre.</w:t>
      </w:r>
    </w:p>
    <w:p w14:paraId="50BCDC4D" w14:textId="3BCF37E8" w:rsidR="007B0FB0" w:rsidRPr="004B7BAD" w:rsidRDefault="007B0FB0" w:rsidP="004B7BAD">
      <w:pPr>
        <w:rPr>
          <w:rFonts w:cs="Arial"/>
          <w:szCs w:val="18"/>
        </w:rPr>
      </w:pPr>
      <w:r>
        <w:rPr>
          <w:rFonts w:cs="Arial"/>
          <w:szCs w:val="18"/>
        </w:rPr>
        <w:t>Les délais fixés dans les marchés subséquents s’entendent comme délais de présentation aux opérations de vérification.</w:t>
      </w:r>
    </w:p>
    <w:p w14:paraId="4BB84CDE" w14:textId="29216141" w:rsidR="009176DF" w:rsidRPr="002628F5" w:rsidRDefault="009176DF" w:rsidP="007770FE">
      <w:pPr>
        <w:rPr>
          <w:rFonts w:cs="Arial"/>
          <w:szCs w:val="18"/>
        </w:rPr>
      </w:pPr>
      <w:r w:rsidRPr="002628F5">
        <w:rPr>
          <w:rFonts w:cs="Arial"/>
          <w:szCs w:val="18"/>
        </w:rPr>
        <w:t xml:space="preserve">L’exécution des prestations commandées au titre des marchés subséquents pendant la période de validité de l’accord-cadre </w:t>
      </w:r>
      <w:r w:rsidR="00B61677">
        <w:rPr>
          <w:rFonts w:cs="Arial"/>
          <w:szCs w:val="18"/>
        </w:rPr>
        <w:t>doit</w:t>
      </w:r>
      <w:r w:rsidRPr="002628F5">
        <w:rPr>
          <w:rFonts w:cs="Arial"/>
          <w:szCs w:val="18"/>
        </w:rPr>
        <w:t xml:space="preserve"> être poursuivie jusqu’à leur complet achèvement sans excéder la date de fin de validité d’une durée supérieure à celle figurant à </w:t>
      </w:r>
      <w:r w:rsidR="000668AD">
        <w:rPr>
          <w:rFonts w:cs="Arial"/>
          <w:szCs w:val="18"/>
        </w:rPr>
        <w:t>l’article</w:t>
      </w:r>
      <w:r w:rsidRPr="002628F5">
        <w:rPr>
          <w:rFonts w:cs="Arial"/>
          <w:szCs w:val="18"/>
        </w:rPr>
        <w:t xml:space="preserve"> </w:t>
      </w:r>
      <w:r w:rsidR="002C2B56" w:rsidRPr="000668AD">
        <w:rPr>
          <w:rFonts w:cs="Arial"/>
          <w:szCs w:val="18"/>
        </w:rPr>
        <w:t>2.5</w:t>
      </w:r>
      <w:r w:rsidR="002C2B56" w:rsidRPr="002C2B56">
        <w:rPr>
          <w:rFonts w:cs="Arial"/>
          <w:i/>
          <w:color w:val="00B0F0"/>
          <w:szCs w:val="18"/>
        </w:rPr>
        <w:t xml:space="preserve"> </w:t>
      </w:r>
      <w:r w:rsidRPr="002628F5">
        <w:rPr>
          <w:rFonts w:cs="Arial"/>
          <w:i/>
          <w:szCs w:val="18"/>
        </w:rPr>
        <w:t>supra</w:t>
      </w:r>
      <w:r w:rsidRPr="002628F5">
        <w:rPr>
          <w:rFonts w:cs="Arial"/>
          <w:szCs w:val="18"/>
        </w:rPr>
        <w:t>.</w:t>
      </w:r>
    </w:p>
    <w:p w14:paraId="3A192871" w14:textId="084AD029" w:rsidR="00775B2B" w:rsidRPr="002628F5" w:rsidRDefault="00775B2B" w:rsidP="007770FE">
      <w:pPr>
        <w:rPr>
          <w:rFonts w:cs="Arial"/>
          <w:szCs w:val="18"/>
        </w:rPr>
      </w:pPr>
      <w:r w:rsidRPr="002628F5">
        <w:rPr>
          <w:rFonts w:cs="Arial"/>
          <w:szCs w:val="18"/>
          <w:u w:val="single"/>
        </w:rPr>
        <w:t>Dans tous les cas</w:t>
      </w:r>
      <w:r w:rsidRPr="002628F5">
        <w:rPr>
          <w:rFonts w:cs="Arial"/>
          <w:szCs w:val="18"/>
        </w:rPr>
        <w:t> :</w:t>
      </w:r>
    </w:p>
    <w:p w14:paraId="39206A2B" w14:textId="624140A2" w:rsidR="00775B2B" w:rsidRDefault="00FF6E55" w:rsidP="007770FE">
      <w:pPr>
        <w:rPr>
          <w:rFonts w:cs="Arial"/>
          <w:szCs w:val="18"/>
        </w:rPr>
      </w:pPr>
      <w:r w:rsidRPr="002628F5">
        <w:rPr>
          <w:rFonts w:cs="Arial"/>
          <w:szCs w:val="18"/>
        </w:rPr>
        <w:t>Pour toute cause imputable à l’administration autres que celles prévues à l’article 26.3 du CAC Armement, les d</w:t>
      </w:r>
      <w:r w:rsidR="003D5C66" w:rsidRPr="002628F5">
        <w:rPr>
          <w:rFonts w:cs="Arial"/>
          <w:szCs w:val="18"/>
        </w:rPr>
        <w:t>élais des postes concernés s</w:t>
      </w:r>
      <w:r w:rsidRPr="002628F5">
        <w:rPr>
          <w:rFonts w:cs="Arial"/>
          <w:szCs w:val="18"/>
        </w:rPr>
        <w:t xml:space="preserve">ont, par dérogation aux stipulations de l’article 26 du CAC Armement, reportés de plein droit et sans autre formalité d’une durée égale au retard incombant à l’Administration. </w:t>
      </w:r>
      <w:r w:rsidR="003D5C66" w:rsidRPr="002628F5">
        <w:rPr>
          <w:rFonts w:cs="Arial"/>
          <w:szCs w:val="18"/>
        </w:rPr>
        <w:t>Cette prolongation de délai est</w:t>
      </w:r>
      <w:r w:rsidRPr="002628F5">
        <w:rPr>
          <w:rFonts w:cs="Arial"/>
          <w:szCs w:val="18"/>
        </w:rPr>
        <w:t xml:space="preserve"> mentionnée dans la décision de réception des lots de liquidation financières concernés.</w:t>
      </w:r>
    </w:p>
    <w:p w14:paraId="4D37E34D" w14:textId="77777777" w:rsidR="00544D99" w:rsidRPr="002628F5" w:rsidRDefault="00544D99" w:rsidP="007770FE">
      <w:pPr>
        <w:rPr>
          <w:rFonts w:cs="Arial"/>
          <w:szCs w:val="18"/>
        </w:rPr>
      </w:pPr>
    </w:p>
    <w:p w14:paraId="5BD79567" w14:textId="408B4A34" w:rsidR="001D56B6" w:rsidRPr="002628F5" w:rsidRDefault="001D56B6" w:rsidP="00C808ED">
      <w:pPr>
        <w:pStyle w:val="TITRE-2-test"/>
      </w:pPr>
      <w:bookmarkStart w:id="61" w:name="_Toc214870585"/>
      <w:r w:rsidRPr="002628F5">
        <w:t>D</w:t>
      </w:r>
      <w:r w:rsidR="006475BC">
        <w:t>É</w:t>
      </w:r>
      <w:r w:rsidRPr="002628F5">
        <w:t xml:space="preserve">LAIS DE LA PARTIE </w:t>
      </w:r>
      <w:r w:rsidR="003D5C66" w:rsidRPr="002628F5">
        <w:t xml:space="preserve">1 </w:t>
      </w:r>
      <w:r w:rsidR="006475BC">
        <w:t>FORFAITAIRE A QUANTITÉS DÉ</w:t>
      </w:r>
      <w:r w:rsidRPr="002628F5">
        <w:t>FINIES</w:t>
      </w:r>
      <w:bookmarkEnd w:id="61"/>
    </w:p>
    <w:p w14:paraId="3128885D" w14:textId="40A4347F" w:rsidR="001D56B6" w:rsidRPr="002628F5" w:rsidRDefault="001D56B6" w:rsidP="006475BC">
      <w:pPr>
        <w:rPr>
          <w:rFonts w:cs="Arial"/>
          <w:szCs w:val="18"/>
        </w:rPr>
      </w:pPr>
      <w:r w:rsidRPr="002628F5">
        <w:rPr>
          <w:rFonts w:cs="Arial"/>
          <w:szCs w:val="18"/>
        </w:rPr>
        <w:t>La composition détaillée des fournitures livrables figure dans le CCTC.</w:t>
      </w:r>
    </w:p>
    <w:tbl>
      <w:tblPr>
        <w:tblStyle w:val="Grilledutableau"/>
        <w:tblW w:w="0" w:type="auto"/>
        <w:tblInd w:w="284" w:type="dxa"/>
        <w:tblLook w:val="04A0" w:firstRow="1" w:lastRow="0" w:firstColumn="1" w:lastColumn="0" w:noHBand="0" w:noVBand="1"/>
      </w:tblPr>
      <w:tblGrid>
        <w:gridCol w:w="4956"/>
        <w:gridCol w:w="3820"/>
      </w:tblGrid>
      <w:tr w:rsidR="001D56B6" w:rsidRPr="002628F5" w14:paraId="1F917DD6" w14:textId="77777777" w:rsidTr="007C346E">
        <w:tc>
          <w:tcPr>
            <w:tcW w:w="4956" w:type="dxa"/>
            <w:shd w:val="clear" w:color="auto" w:fill="D9D9D9" w:themeFill="background1" w:themeFillShade="D9"/>
          </w:tcPr>
          <w:p w14:paraId="355E6F95" w14:textId="5E0ED0E7" w:rsidR="001D56B6" w:rsidRPr="002628F5" w:rsidRDefault="001D56B6" w:rsidP="001D56B6">
            <w:pPr>
              <w:ind w:left="0"/>
              <w:jc w:val="center"/>
              <w:rPr>
                <w:rFonts w:cs="Arial"/>
                <w:b/>
                <w:szCs w:val="18"/>
              </w:rPr>
            </w:pPr>
            <w:r w:rsidRPr="002628F5">
              <w:rPr>
                <w:rFonts w:cs="Arial"/>
                <w:b/>
                <w:szCs w:val="18"/>
              </w:rPr>
              <w:t>Partie 1</w:t>
            </w:r>
            <w:r w:rsidR="0030672F" w:rsidRPr="002628F5">
              <w:rPr>
                <w:rFonts w:cs="Arial"/>
                <w:b/>
                <w:szCs w:val="18"/>
              </w:rPr>
              <w:t xml:space="preserve"> forfaitaire à quantités définies</w:t>
            </w:r>
          </w:p>
        </w:tc>
        <w:tc>
          <w:tcPr>
            <w:tcW w:w="3820" w:type="dxa"/>
            <w:shd w:val="clear" w:color="auto" w:fill="D9D9D9" w:themeFill="background1" w:themeFillShade="D9"/>
          </w:tcPr>
          <w:p w14:paraId="02EB7FC6" w14:textId="4A347C65" w:rsidR="001D56B6" w:rsidRPr="002628F5" w:rsidRDefault="001D56B6" w:rsidP="001D56B6">
            <w:pPr>
              <w:ind w:left="0"/>
              <w:jc w:val="center"/>
              <w:rPr>
                <w:rFonts w:cs="Arial"/>
                <w:b/>
                <w:szCs w:val="18"/>
              </w:rPr>
            </w:pPr>
            <w:r w:rsidRPr="002628F5">
              <w:rPr>
                <w:rFonts w:cs="Arial"/>
                <w:b/>
                <w:szCs w:val="18"/>
              </w:rPr>
              <w:t>Délais</w:t>
            </w:r>
          </w:p>
        </w:tc>
      </w:tr>
      <w:tr w:rsidR="001D56B6" w:rsidRPr="002628F5" w14:paraId="37E1638F" w14:textId="77777777" w:rsidTr="007C346E">
        <w:tc>
          <w:tcPr>
            <w:tcW w:w="4956" w:type="dxa"/>
          </w:tcPr>
          <w:p w14:paraId="2B954959" w14:textId="4CCC4428" w:rsidR="001D56B6" w:rsidRPr="002628F5" w:rsidRDefault="007C346E" w:rsidP="00AA089E">
            <w:pPr>
              <w:ind w:left="0" w:right="-425"/>
              <w:jc w:val="left"/>
              <w:rPr>
                <w:rFonts w:cs="Arial"/>
                <w:szCs w:val="18"/>
              </w:rPr>
            </w:pPr>
            <w:r w:rsidRPr="002628F5">
              <w:rPr>
                <w:rFonts w:cs="Arial"/>
                <w:szCs w:val="18"/>
              </w:rPr>
              <w:t>Prestations de maintenance préventive annuelle sur site</w:t>
            </w:r>
          </w:p>
        </w:tc>
        <w:tc>
          <w:tcPr>
            <w:tcW w:w="3820" w:type="dxa"/>
          </w:tcPr>
          <w:p w14:paraId="192B9435" w14:textId="7BC1C93A" w:rsidR="007C346E" w:rsidRPr="002628F5" w:rsidRDefault="00AA089E" w:rsidP="00AA089E">
            <w:pPr>
              <w:pStyle w:val="Paragraphedeliste"/>
              <w:spacing w:before="120" w:after="120" w:line="240" w:lineRule="auto"/>
              <w:ind w:left="431"/>
              <w:contextualSpacing w:val="0"/>
              <w:jc w:val="both"/>
              <w:rPr>
                <w:rFonts w:ascii="Arial" w:hAnsi="Arial" w:cs="Arial"/>
                <w:szCs w:val="18"/>
              </w:rPr>
            </w:pPr>
            <w:r w:rsidRPr="000668AD">
              <w:rPr>
                <w:rFonts w:ascii="Arial" w:eastAsia="Times New Roman" w:hAnsi="Arial" w:cs="Arial"/>
                <w:szCs w:val="18"/>
                <w:lang w:eastAsia="fr-FR"/>
              </w:rPr>
              <w:t>Tn +</w:t>
            </w:r>
            <w:r w:rsidR="00AF3D15">
              <w:rPr>
                <w:rFonts w:ascii="Arial" w:hAnsi="Arial" w:cs="Arial"/>
                <w:szCs w:val="18"/>
              </w:rPr>
              <w:t>1 (une) semaine</w:t>
            </w:r>
          </w:p>
        </w:tc>
      </w:tr>
    </w:tbl>
    <w:p w14:paraId="3AE7C91C" w14:textId="35ABB780" w:rsidR="00AA089E" w:rsidRPr="000668AD" w:rsidRDefault="00AA089E" w:rsidP="00AA089E">
      <w:pPr>
        <w:rPr>
          <w:rFonts w:cs="Arial"/>
          <w:szCs w:val="18"/>
        </w:rPr>
      </w:pPr>
      <w:bookmarkStart w:id="62" w:name="_Ref467832680"/>
      <w:r w:rsidRPr="000668AD">
        <w:rPr>
          <w:rFonts w:cs="Arial"/>
          <w:szCs w:val="18"/>
        </w:rPr>
        <w:t>Tn = date de début d’exécution fixée par ordre de service</w:t>
      </w:r>
    </w:p>
    <w:p w14:paraId="3EF8C471" w14:textId="688B166A" w:rsidR="00DE5AA8" w:rsidRPr="004F1F72" w:rsidRDefault="006669C1" w:rsidP="00C808ED">
      <w:pPr>
        <w:pStyle w:val="TITRE-2-test"/>
      </w:pPr>
      <w:bookmarkStart w:id="63" w:name="_Toc214870586"/>
      <w:r w:rsidRPr="002628F5">
        <w:t>LIVRAISONS DES</w:t>
      </w:r>
      <w:r w:rsidR="0053485C" w:rsidRPr="002628F5">
        <w:t xml:space="preserve"> </w:t>
      </w:r>
      <w:r w:rsidR="007A399A" w:rsidRPr="002628F5">
        <w:t>DOCUMENTS</w:t>
      </w:r>
      <w:bookmarkEnd w:id="62"/>
      <w:bookmarkEnd w:id="63"/>
      <w:r w:rsidR="0053485C" w:rsidRPr="002628F5">
        <w:t xml:space="preserve"> </w:t>
      </w:r>
    </w:p>
    <w:p w14:paraId="68792A8F" w14:textId="7761FAFF" w:rsidR="0032646B" w:rsidRPr="004F1F72" w:rsidRDefault="001B7F7B" w:rsidP="004F1F72">
      <w:pPr>
        <w:pStyle w:val="Paragraphedeliste"/>
        <w:autoSpaceDE w:val="0"/>
        <w:autoSpaceDN w:val="0"/>
        <w:adjustRightInd w:val="0"/>
        <w:ind w:left="284"/>
        <w:jc w:val="both"/>
        <w:rPr>
          <w:rFonts w:ascii="Arial" w:hAnsi="Arial" w:cs="Arial"/>
          <w:szCs w:val="18"/>
        </w:rPr>
      </w:pPr>
      <w:r w:rsidRPr="002628F5">
        <w:rPr>
          <w:rFonts w:ascii="Arial" w:hAnsi="Arial" w:cs="Arial"/>
          <w:szCs w:val="18"/>
        </w:rPr>
        <w:t>Les documents à fournir par le titulaire au titre de l’accord</w:t>
      </w:r>
      <w:r w:rsidR="004F07B6" w:rsidRPr="002628F5">
        <w:rPr>
          <w:rFonts w:ascii="Arial" w:hAnsi="Arial" w:cs="Arial"/>
          <w:szCs w:val="18"/>
        </w:rPr>
        <w:t>-</w:t>
      </w:r>
      <w:r w:rsidRPr="002628F5">
        <w:rPr>
          <w:rFonts w:ascii="Arial" w:hAnsi="Arial" w:cs="Arial"/>
          <w:szCs w:val="18"/>
        </w:rPr>
        <w:t xml:space="preserve">cadre sont livrés </w:t>
      </w:r>
      <w:r w:rsidR="00391DAC" w:rsidRPr="002628F5">
        <w:rPr>
          <w:rFonts w:ascii="Arial" w:hAnsi="Arial" w:cs="Arial"/>
          <w:szCs w:val="18"/>
        </w:rPr>
        <w:t>à l’</w:t>
      </w:r>
      <w:r w:rsidRPr="002628F5">
        <w:rPr>
          <w:rFonts w:ascii="Arial" w:hAnsi="Arial" w:cs="Arial"/>
          <w:szCs w:val="18"/>
        </w:rPr>
        <w:t xml:space="preserve">adresse suivante : </w:t>
      </w:r>
    </w:p>
    <w:p w14:paraId="236F2491" w14:textId="6A4A426B" w:rsidR="00391DAC" w:rsidRPr="002628F5" w:rsidRDefault="00391DAC" w:rsidP="00062834">
      <w:pPr>
        <w:pStyle w:val="Corpsdetexte"/>
        <w:tabs>
          <w:tab w:val="left" w:pos="4536"/>
        </w:tabs>
        <w:spacing w:before="0" w:after="0"/>
        <w:jc w:val="center"/>
        <w:rPr>
          <w:rFonts w:cs="Arial"/>
          <w:b/>
          <w:sz w:val="18"/>
          <w:szCs w:val="18"/>
        </w:rPr>
      </w:pPr>
      <w:r w:rsidRPr="002628F5">
        <w:rPr>
          <w:rFonts w:cs="Arial"/>
          <w:b/>
          <w:sz w:val="18"/>
          <w:szCs w:val="18"/>
        </w:rPr>
        <w:t>DGA Essais en Vol</w:t>
      </w:r>
    </w:p>
    <w:p w14:paraId="3DE2E69A" w14:textId="55774CDF" w:rsidR="00391DAC" w:rsidRPr="002628F5" w:rsidRDefault="00391DAC" w:rsidP="00062834">
      <w:pPr>
        <w:pStyle w:val="Corpsdetexte"/>
        <w:tabs>
          <w:tab w:val="left" w:pos="4536"/>
        </w:tabs>
        <w:spacing w:before="0" w:after="0"/>
        <w:jc w:val="center"/>
        <w:rPr>
          <w:rFonts w:cs="Arial"/>
          <w:b/>
          <w:sz w:val="18"/>
          <w:szCs w:val="18"/>
        </w:rPr>
      </w:pPr>
      <w:r w:rsidRPr="002628F5">
        <w:rPr>
          <w:rFonts w:cs="Arial"/>
          <w:b/>
          <w:sz w:val="18"/>
          <w:szCs w:val="18"/>
        </w:rPr>
        <w:t>Site d’Istres – Salle des recettes</w:t>
      </w:r>
    </w:p>
    <w:p w14:paraId="58CF3E4F" w14:textId="651412F3" w:rsidR="00391DAC" w:rsidRPr="002628F5" w:rsidRDefault="008C3CF8" w:rsidP="00062834">
      <w:pPr>
        <w:pStyle w:val="Corpsdetexte"/>
        <w:tabs>
          <w:tab w:val="left" w:pos="4536"/>
        </w:tabs>
        <w:spacing w:before="0" w:after="0"/>
        <w:jc w:val="center"/>
        <w:rPr>
          <w:rFonts w:cs="Arial"/>
          <w:b/>
          <w:sz w:val="18"/>
          <w:szCs w:val="18"/>
        </w:rPr>
      </w:pPr>
      <w:r w:rsidRPr="002628F5">
        <w:rPr>
          <w:rFonts w:cs="Arial"/>
          <w:b/>
          <w:sz w:val="18"/>
          <w:szCs w:val="18"/>
        </w:rPr>
        <w:t xml:space="preserve">Division </w:t>
      </w:r>
      <w:r w:rsidR="00E36D94" w:rsidRPr="002628F5">
        <w:rPr>
          <w:rFonts w:cs="Arial"/>
          <w:b/>
          <w:sz w:val="18"/>
          <w:szCs w:val="18"/>
        </w:rPr>
        <w:t>Moyens Sol – Département TME</w:t>
      </w:r>
    </w:p>
    <w:p w14:paraId="270DB300" w14:textId="71CBE92C" w:rsidR="00391DAC" w:rsidRPr="002628F5" w:rsidRDefault="00E36D94" w:rsidP="007F134E">
      <w:pPr>
        <w:tabs>
          <w:tab w:val="left" w:pos="4536"/>
        </w:tabs>
        <w:spacing w:before="0" w:after="0" w:line="276" w:lineRule="auto"/>
        <w:ind w:left="0"/>
        <w:jc w:val="center"/>
        <w:rPr>
          <w:rFonts w:cs="Arial"/>
          <w:b/>
          <w:szCs w:val="18"/>
        </w:rPr>
      </w:pPr>
      <w:r w:rsidRPr="002628F5">
        <w:rPr>
          <w:rFonts w:cs="Arial"/>
          <w:b/>
          <w:szCs w:val="18"/>
        </w:rPr>
        <w:t>Chef du département TME (04.42.48.30.63)</w:t>
      </w:r>
    </w:p>
    <w:p w14:paraId="6EC542D2" w14:textId="0B2B4A5D" w:rsidR="00AD0E27" w:rsidRPr="002628F5" w:rsidRDefault="000B02C5" w:rsidP="00062834">
      <w:pPr>
        <w:pStyle w:val="Corpsdetexte"/>
        <w:tabs>
          <w:tab w:val="left" w:pos="4536"/>
        </w:tabs>
        <w:spacing w:before="0" w:after="0"/>
        <w:jc w:val="center"/>
        <w:rPr>
          <w:rFonts w:cs="Arial"/>
          <w:b/>
          <w:sz w:val="18"/>
          <w:szCs w:val="18"/>
        </w:rPr>
      </w:pPr>
      <w:r w:rsidRPr="002628F5">
        <w:rPr>
          <w:rFonts w:cs="Arial"/>
          <w:b/>
          <w:sz w:val="18"/>
          <w:szCs w:val="18"/>
        </w:rPr>
        <w:t>13804 IST</w:t>
      </w:r>
      <w:r w:rsidR="00391DAC" w:rsidRPr="002628F5">
        <w:rPr>
          <w:rFonts w:cs="Arial"/>
          <w:b/>
          <w:sz w:val="18"/>
          <w:szCs w:val="18"/>
        </w:rPr>
        <w:t>RES Cedex</w:t>
      </w:r>
    </w:p>
    <w:p w14:paraId="791CB250" w14:textId="3F4465B0" w:rsidR="002D1C59" w:rsidRPr="002628F5" w:rsidRDefault="002D1C59" w:rsidP="002D1C59">
      <w:pPr>
        <w:jc w:val="center"/>
        <w:rPr>
          <w:rFonts w:cs="Arial"/>
          <w:color w:val="000000"/>
          <w:szCs w:val="18"/>
        </w:rPr>
      </w:pPr>
      <w:r w:rsidRPr="002628F5">
        <w:rPr>
          <w:rFonts w:cs="Arial"/>
          <w:color w:val="000000"/>
          <w:szCs w:val="18"/>
        </w:rPr>
        <w:t xml:space="preserve">du </w:t>
      </w:r>
      <w:r w:rsidRPr="002628F5">
        <w:rPr>
          <w:rFonts w:cs="Arial"/>
          <w:b/>
          <w:i/>
          <w:color w:val="000000"/>
          <w:szCs w:val="18"/>
        </w:rPr>
        <w:t xml:space="preserve">lundi au </w:t>
      </w:r>
      <w:r w:rsidR="00391DAC" w:rsidRPr="002628F5">
        <w:rPr>
          <w:rFonts w:cs="Arial"/>
          <w:b/>
          <w:i/>
          <w:color w:val="000000"/>
          <w:szCs w:val="18"/>
        </w:rPr>
        <w:t>jeudi</w:t>
      </w:r>
      <w:r w:rsidRPr="002628F5">
        <w:rPr>
          <w:rFonts w:cs="Arial"/>
          <w:b/>
          <w:i/>
          <w:color w:val="000000"/>
          <w:szCs w:val="18"/>
        </w:rPr>
        <w:t xml:space="preserve"> de </w:t>
      </w:r>
      <w:r w:rsidR="00AD0E27" w:rsidRPr="002628F5">
        <w:rPr>
          <w:rFonts w:cs="Arial"/>
          <w:b/>
          <w:i/>
          <w:color w:val="000000"/>
          <w:szCs w:val="18"/>
        </w:rPr>
        <w:t>8</w:t>
      </w:r>
      <w:r w:rsidRPr="002628F5">
        <w:rPr>
          <w:rFonts w:cs="Arial"/>
          <w:b/>
          <w:i/>
          <w:color w:val="000000"/>
          <w:szCs w:val="18"/>
        </w:rPr>
        <w:t>h</w:t>
      </w:r>
      <w:r w:rsidR="00391DAC" w:rsidRPr="002628F5">
        <w:rPr>
          <w:rFonts w:cs="Arial"/>
          <w:b/>
          <w:i/>
          <w:color w:val="000000"/>
          <w:szCs w:val="18"/>
        </w:rPr>
        <w:t>3</w:t>
      </w:r>
      <w:r w:rsidR="00415B9C" w:rsidRPr="002628F5">
        <w:rPr>
          <w:rFonts w:cs="Arial"/>
          <w:b/>
          <w:i/>
          <w:color w:val="000000"/>
          <w:szCs w:val="18"/>
        </w:rPr>
        <w:t>0</w:t>
      </w:r>
      <w:r w:rsidRPr="002628F5">
        <w:rPr>
          <w:rFonts w:cs="Arial"/>
          <w:b/>
          <w:i/>
          <w:color w:val="000000"/>
          <w:szCs w:val="18"/>
        </w:rPr>
        <w:t xml:space="preserve"> à </w:t>
      </w:r>
      <w:r w:rsidR="00415B9C" w:rsidRPr="002628F5">
        <w:rPr>
          <w:rFonts w:cs="Arial"/>
          <w:b/>
          <w:i/>
          <w:color w:val="000000"/>
          <w:szCs w:val="18"/>
        </w:rPr>
        <w:t>1</w:t>
      </w:r>
      <w:r w:rsidR="00391DAC" w:rsidRPr="002628F5">
        <w:rPr>
          <w:rFonts w:cs="Arial"/>
          <w:b/>
          <w:i/>
          <w:color w:val="000000"/>
          <w:szCs w:val="18"/>
        </w:rPr>
        <w:t>6</w:t>
      </w:r>
      <w:r w:rsidR="00415B9C" w:rsidRPr="002628F5">
        <w:rPr>
          <w:rFonts w:cs="Arial"/>
          <w:b/>
          <w:i/>
          <w:color w:val="000000"/>
          <w:szCs w:val="18"/>
        </w:rPr>
        <w:t>h00</w:t>
      </w:r>
      <w:r w:rsidR="00391DAC" w:rsidRPr="002628F5">
        <w:rPr>
          <w:rFonts w:cs="Arial"/>
          <w:color w:val="000000"/>
          <w:szCs w:val="18"/>
        </w:rPr>
        <w:t xml:space="preserve"> et le </w:t>
      </w:r>
      <w:r w:rsidR="00391DAC" w:rsidRPr="002628F5">
        <w:rPr>
          <w:rFonts w:cs="Arial"/>
          <w:b/>
          <w:i/>
          <w:color w:val="000000"/>
          <w:szCs w:val="18"/>
        </w:rPr>
        <w:t>vendredi de 08h30 à 15h00</w:t>
      </w:r>
      <w:r w:rsidRPr="002628F5">
        <w:rPr>
          <w:rFonts w:cs="Arial"/>
          <w:color w:val="000000"/>
          <w:szCs w:val="18"/>
        </w:rPr>
        <w:t>.</w:t>
      </w:r>
    </w:p>
    <w:p w14:paraId="3DFDE023" w14:textId="44E2C2E6" w:rsidR="00391DAC" w:rsidRPr="002628F5" w:rsidRDefault="00391DAC" w:rsidP="00391DAC">
      <w:pPr>
        <w:rPr>
          <w:rFonts w:cs="Arial"/>
          <w:color w:val="000000"/>
          <w:szCs w:val="18"/>
        </w:rPr>
      </w:pPr>
      <w:r w:rsidRPr="002628F5">
        <w:rPr>
          <w:rFonts w:cs="Arial"/>
          <w:color w:val="000000"/>
          <w:szCs w:val="18"/>
        </w:rPr>
        <w:t>En dehors de ces horaires, le titulaire est tenu de prendre rendez-vous auprès du responsable du magasin au 04</w:t>
      </w:r>
      <w:r w:rsidR="00E36D94" w:rsidRPr="002628F5">
        <w:rPr>
          <w:rFonts w:cs="Arial"/>
          <w:color w:val="000000"/>
          <w:szCs w:val="18"/>
        </w:rPr>
        <w:t>.</w:t>
      </w:r>
      <w:r w:rsidRPr="002628F5">
        <w:rPr>
          <w:rFonts w:cs="Arial"/>
          <w:color w:val="000000"/>
          <w:szCs w:val="18"/>
        </w:rPr>
        <w:t>42</w:t>
      </w:r>
      <w:r w:rsidR="00E36D94" w:rsidRPr="002628F5">
        <w:rPr>
          <w:rFonts w:cs="Arial"/>
          <w:color w:val="000000"/>
          <w:szCs w:val="18"/>
        </w:rPr>
        <w:t>.</w:t>
      </w:r>
      <w:r w:rsidRPr="002628F5">
        <w:rPr>
          <w:rFonts w:cs="Arial"/>
          <w:color w:val="000000"/>
          <w:szCs w:val="18"/>
        </w:rPr>
        <w:t>48</w:t>
      </w:r>
      <w:r w:rsidR="00E36D94" w:rsidRPr="002628F5">
        <w:rPr>
          <w:rFonts w:cs="Arial"/>
          <w:color w:val="000000"/>
          <w:szCs w:val="18"/>
        </w:rPr>
        <w:t>.</w:t>
      </w:r>
      <w:r w:rsidRPr="002628F5">
        <w:rPr>
          <w:rFonts w:cs="Arial"/>
          <w:color w:val="000000"/>
          <w:szCs w:val="18"/>
        </w:rPr>
        <w:t>35</w:t>
      </w:r>
      <w:r w:rsidR="00E36D94" w:rsidRPr="002628F5">
        <w:rPr>
          <w:rFonts w:cs="Arial"/>
          <w:color w:val="000000"/>
          <w:szCs w:val="18"/>
        </w:rPr>
        <w:t>.</w:t>
      </w:r>
      <w:r w:rsidRPr="002628F5">
        <w:rPr>
          <w:rFonts w:cs="Arial"/>
          <w:color w:val="000000"/>
          <w:szCs w:val="18"/>
        </w:rPr>
        <w:t>31.</w:t>
      </w:r>
    </w:p>
    <w:p w14:paraId="4BC65BA4" w14:textId="6B7ECB3A" w:rsidR="00062834" w:rsidRPr="002628F5" w:rsidRDefault="00064F99" w:rsidP="000515D0">
      <w:pPr>
        <w:rPr>
          <w:rFonts w:cs="Arial"/>
          <w:szCs w:val="18"/>
        </w:rPr>
      </w:pPr>
      <w:r w:rsidRPr="002628F5">
        <w:rPr>
          <w:rFonts w:cs="Arial"/>
          <w:szCs w:val="18"/>
        </w:rPr>
        <w:t>Le titulaire se renseigne avant toute livraison sur les journées de fermeture de l’établissement.</w:t>
      </w:r>
    </w:p>
    <w:p w14:paraId="4482E165" w14:textId="277A03D4" w:rsidR="00062834" w:rsidRPr="002628F5" w:rsidRDefault="00062834" w:rsidP="00062834">
      <w:pPr>
        <w:rPr>
          <w:rFonts w:cs="Arial"/>
          <w:szCs w:val="18"/>
        </w:rPr>
      </w:pPr>
      <w:r w:rsidRPr="002628F5">
        <w:rPr>
          <w:rFonts w:cs="Arial"/>
          <w:szCs w:val="18"/>
          <w:u w:val="single"/>
        </w:rPr>
        <w:t>Pour les documents</w:t>
      </w:r>
      <w:r w:rsidRPr="002628F5">
        <w:rPr>
          <w:rFonts w:cs="Arial"/>
          <w:szCs w:val="18"/>
        </w:rPr>
        <w:t> :</w:t>
      </w:r>
    </w:p>
    <w:p w14:paraId="7B874D21" w14:textId="13B68A35" w:rsidR="00066887" w:rsidRPr="002628F5" w:rsidRDefault="00FE6731" w:rsidP="000515D0">
      <w:pPr>
        <w:rPr>
          <w:rFonts w:cs="Arial"/>
          <w:szCs w:val="18"/>
        </w:rPr>
      </w:pPr>
      <w:r w:rsidRPr="002628F5">
        <w:rPr>
          <w:rFonts w:cs="Arial"/>
          <w:szCs w:val="18"/>
        </w:rPr>
        <w:lastRenderedPageBreak/>
        <w:t>La lettre ou le bordereau d’envoi au service des documents qui conditionnent l’ouverture des droits à paiement porte la mention « pièce justificative de paiement ».</w:t>
      </w:r>
    </w:p>
    <w:p w14:paraId="6CF5DB6D" w14:textId="49881505" w:rsidR="000948CD" w:rsidRPr="002628F5" w:rsidRDefault="000948CD" w:rsidP="00C808ED">
      <w:pPr>
        <w:pStyle w:val="TITRE-2-test"/>
      </w:pPr>
      <w:bookmarkStart w:id="64" w:name="_Ref450725620"/>
      <w:bookmarkStart w:id="65" w:name="_Toc214870587"/>
      <w:r w:rsidRPr="002628F5">
        <w:t>PÉNALITÉS</w:t>
      </w:r>
      <w:bookmarkEnd w:id="64"/>
      <w:bookmarkEnd w:id="65"/>
      <w:r w:rsidRPr="002628F5">
        <w:t xml:space="preserve"> </w:t>
      </w:r>
    </w:p>
    <w:p w14:paraId="221A448E" w14:textId="4CA78399" w:rsidR="00AB1BAF" w:rsidRPr="002628F5" w:rsidRDefault="00AB1BAF" w:rsidP="00CC10C8">
      <w:pPr>
        <w:rPr>
          <w:rFonts w:cs="Arial"/>
          <w:szCs w:val="18"/>
        </w:rPr>
      </w:pPr>
      <w:r w:rsidRPr="003B6695">
        <w:rPr>
          <w:rFonts w:cs="Arial"/>
          <w:b/>
          <w:szCs w:val="18"/>
          <w:u w:val="single"/>
        </w:rPr>
        <w:t xml:space="preserve">Pour la partie </w:t>
      </w:r>
      <w:r w:rsidR="003D5C66" w:rsidRPr="003B6695">
        <w:rPr>
          <w:rFonts w:cs="Arial"/>
          <w:b/>
          <w:szCs w:val="18"/>
          <w:u w:val="single"/>
        </w:rPr>
        <w:t xml:space="preserve">1 </w:t>
      </w:r>
      <w:r w:rsidRPr="003B6695">
        <w:rPr>
          <w:rFonts w:cs="Arial"/>
          <w:b/>
          <w:szCs w:val="18"/>
          <w:u w:val="single"/>
        </w:rPr>
        <w:t>forfaitaire à quantités définies </w:t>
      </w:r>
      <w:r w:rsidRPr="002628F5">
        <w:rPr>
          <w:rFonts w:cs="Arial"/>
          <w:szCs w:val="18"/>
        </w:rPr>
        <w:t>:</w:t>
      </w:r>
      <w:bookmarkStart w:id="66" w:name="_GoBack"/>
      <w:bookmarkEnd w:id="66"/>
    </w:p>
    <w:p w14:paraId="51E67C17" w14:textId="5FA977DE" w:rsidR="003B6695" w:rsidRPr="006B2258" w:rsidRDefault="003B6695" w:rsidP="00AB1BAF">
      <w:pPr>
        <w:rPr>
          <w:rFonts w:cs="Arial"/>
          <w:szCs w:val="18"/>
        </w:rPr>
      </w:pPr>
      <w:r w:rsidRPr="006B2258">
        <w:rPr>
          <w:rFonts w:cs="Arial"/>
          <w:szCs w:val="18"/>
        </w:rPr>
        <w:t>Si le délai défini à l’article 5.3 supra est dépassé, une pénalité égale à 50</w:t>
      </w:r>
      <w:r w:rsidR="000A450F">
        <w:rPr>
          <w:rFonts w:cs="Arial"/>
          <w:szCs w:val="18"/>
        </w:rPr>
        <w:t xml:space="preserve"> (cinquante)</w:t>
      </w:r>
      <w:r w:rsidRPr="006B2258">
        <w:rPr>
          <w:rFonts w:cs="Arial"/>
          <w:szCs w:val="18"/>
        </w:rPr>
        <w:t xml:space="preserve"> € par jour de retard est appliquée.</w:t>
      </w:r>
    </w:p>
    <w:p w14:paraId="760B53D2" w14:textId="6F7CCBC3" w:rsidR="00AB1BAF" w:rsidRPr="00367CE7" w:rsidRDefault="00AB1BAF" w:rsidP="00CC10C8">
      <w:pPr>
        <w:rPr>
          <w:rFonts w:cs="Arial"/>
          <w:b/>
          <w:szCs w:val="18"/>
          <w:u w:val="single"/>
        </w:rPr>
      </w:pPr>
      <w:r w:rsidRPr="00367CE7">
        <w:rPr>
          <w:rFonts w:cs="Arial"/>
          <w:b/>
          <w:szCs w:val="18"/>
          <w:u w:val="single"/>
        </w:rPr>
        <w:t xml:space="preserve">Pour la partie </w:t>
      </w:r>
      <w:r w:rsidR="003D5C66" w:rsidRPr="00367CE7">
        <w:rPr>
          <w:rFonts w:cs="Arial"/>
          <w:b/>
          <w:szCs w:val="18"/>
          <w:u w:val="single"/>
        </w:rPr>
        <w:t xml:space="preserve">2 </w:t>
      </w:r>
      <w:r w:rsidRPr="00367CE7">
        <w:rPr>
          <w:rFonts w:cs="Arial"/>
          <w:b/>
          <w:szCs w:val="18"/>
          <w:u w:val="single"/>
        </w:rPr>
        <w:t>à marchés subséquents : </w:t>
      </w:r>
    </w:p>
    <w:p w14:paraId="1EC86ABA" w14:textId="4FFF6886" w:rsidR="003D5C66" w:rsidRPr="002628F5" w:rsidRDefault="00AB1BAF" w:rsidP="00B2602A">
      <w:pPr>
        <w:rPr>
          <w:rFonts w:cs="Arial"/>
          <w:szCs w:val="18"/>
        </w:rPr>
      </w:pPr>
      <w:r w:rsidRPr="002628F5">
        <w:rPr>
          <w:rFonts w:cs="Arial"/>
          <w:szCs w:val="18"/>
        </w:rPr>
        <w:t>Sauf stipulation contraire dans le marché subséquent, si les délais contractuels sont dépassés, des pénalités sont calculées, conformément aux dispositions de l’article 27 du CAC Armement, par application de la formule suivante :</w:t>
      </w:r>
    </w:p>
    <w:p w14:paraId="7CEFCE38" w14:textId="3AEB98EE" w:rsidR="00AB1BAF" w:rsidRPr="002628F5" w:rsidRDefault="00AB1BAF" w:rsidP="00DC04EA">
      <w:pPr>
        <w:jc w:val="center"/>
        <w:rPr>
          <w:rFonts w:cs="Arial"/>
          <w:szCs w:val="18"/>
        </w:rPr>
      </w:pPr>
      <w:r w:rsidRPr="002628F5">
        <w:rPr>
          <w:rFonts w:cs="Arial"/>
          <w:szCs w:val="18"/>
        </w:rPr>
        <w:t xml:space="preserve">P = V x R / </w:t>
      </w:r>
      <w:r w:rsidR="008A4F60" w:rsidRPr="002628F5">
        <w:rPr>
          <w:rFonts w:cs="Arial"/>
          <w:szCs w:val="18"/>
        </w:rPr>
        <w:t>3 000</w:t>
      </w:r>
    </w:p>
    <w:p w14:paraId="16C73BBF" w14:textId="77777777" w:rsidR="00AB1BAF" w:rsidRPr="002628F5" w:rsidRDefault="00AB1BAF" w:rsidP="00AB1BAF">
      <w:pPr>
        <w:rPr>
          <w:rFonts w:cs="Arial"/>
          <w:szCs w:val="18"/>
        </w:rPr>
      </w:pPr>
      <w:r w:rsidRPr="002628F5">
        <w:rPr>
          <w:rFonts w:cs="Arial"/>
          <w:szCs w:val="18"/>
        </w:rPr>
        <w:t>dans laquelle :</w:t>
      </w:r>
    </w:p>
    <w:p w14:paraId="744BDC89" w14:textId="77777777" w:rsidR="00AB1BAF" w:rsidRPr="002628F5" w:rsidRDefault="00AB1BAF" w:rsidP="00AB1BAF">
      <w:pPr>
        <w:rPr>
          <w:rFonts w:cs="Arial"/>
          <w:szCs w:val="18"/>
        </w:rPr>
      </w:pPr>
      <w:r w:rsidRPr="002628F5">
        <w:rPr>
          <w:rFonts w:cs="Arial"/>
          <w:szCs w:val="18"/>
        </w:rPr>
        <w:t>P = montant des pénalités</w:t>
      </w:r>
    </w:p>
    <w:p w14:paraId="1D585EEB" w14:textId="0CB22918" w:rsidR="00AB1BAF" w:rsidRPr="002628F5" w:rsidRDefault="00AB1BAF" w:rsidP="00AB1BAF">
      <w:pPr>
        <w:rPr>
          <w:rFonts w:cs="Arial"/>
          <w:szCs w:val="18"/>
        </w:rPr>
      </w:pPr>
      <w:r w:rsidRPr="002628F5">
        <w:rPr>
          <w:rFonts w:cs="Arial"/>
          <w:szCs w:val="18"/>
        </w:rPr>
        <w:t>V= valeur pénalisé</w:t>
      </w:r>
      <w:r w:rsidR="001368EF">
        <w:rPr>
          <w:rFonts w:cs="Arial"/>
          <w:szCs w:val="18"/>
        </w:rPr>
        <w:t xml:space="preserve">e, soit le prix de règlement HT </w:t>
      </w:r>
      <w:r w:rsidRPr="002628F5">
        <w:rPr>
          <w:rFonts w:cs="Arial"/>
          <w:szCs w:val="18"/>
        </w:rPr>
        <w:t>du lot de liquidation financière concerné</w:t>
      </w:r>
    </w:p>
    <w:p w14:paraId="598C8A41" w14:textId="183FE209" w:rsidR="00AB1BAF" w:rsidRPr="002628F5" w:rsidRDefault="00AB1BAF" w:rsidP="00B2602A">
      <w:pPr>
        <w:rPr>
          <w:rFonts w:cs="Arial"/>
          <w:szCs w:val="18"/>
        </w:rPr>
      </w:pPr>
      <w:r w:rsidRPr="002628F5">
        <w:rPr>
          <w:rFonts w:cs="Arial"/>
          <w:szCs w:val="18"/>
        </w:rPr>
        <w:t>R = nombre de jours de retard</w:t>
      </w:r>
    </w:p>
    <w:p w14:paraId="317C081B" w14:textId="77777777" w:rsidR="003B6695" w:rsidRDefault="003B6695" w:rsidP="00C423FA">
      <w:pPr>
        <w:rPr>
          <w:rFonts w:cs="Arial"/>
          <w:b/>
          <w:szCs w:val="18"/>
        </w:rPr>
      </w:pPr>
    </w:p>
    <w:p w14:paraId="1B44DD1F" w14:textId="187A9392" w:rsidR="00C423FA" w:rsidRPr="002628F5" w:rsidRDefault="00C423FA" w:rsidP="00C423FA">
      <w:pPr>
        <w:rPr>
          <w:rFonts w:cs="Arial"/>
          <w:b/>
          <w:szCs w:val="18"/>
        </w:rPr>
      </w:pPr>
      <w:r w:rsidRPr="002628F5">
        <w:rPr>
          <w:rFonts w:cs="Arial"/>
          <w:b/>
          <w:szCs w:val="18"/>
        </w:rPr>
        <w:t>Exonération de pénalités</w:t>
      </w:r>
    </w:p>
    <w:p w14:paraId="3BE3A675" w14:textId="19CF02F2" w:rsidR="00C423FA" w:rsidRPr="00544D99" w:rsidRDefault="00C423FA" w:rsidP="00C423FA">
      <w:pPr>
        <w:spacing w:after="0"/>
        <w:rPr>
          <w:rFonts w:cs="Arial"/>
          <w:sz w:val="20"/>
        </w:rPr>
      </w:pPr>
      <w:r w:rsidRPr="002628F5">
        <w:rPr>
          <w:rFonts w:cs="Arial"/>
          <w:szCs w:val="18"/>
        </w:rPr>
        <w:t xml:space="preserve">Le titulaire est exonéré, automatiquement et sans formalité, des pénalités </w:t>
      </w:r>
      <w:r w:rsidR="00E65CA5" w:rsidRPr="002628F5">
        <w:rPr>
          <w:rFonts w:cs="Arial"/>
          <w:szCs w:val="18"/>
        </w:rPr>
        <w:t xml:space="preserve">dont le montant ne dépasse pas </w:t>
      </w:r>
      <w:r w:rsidR="00544D99" w:rsidRPr="00544D99">
        <w:rPr>
          <w:rFonts w:cs="Arial"/>
          <w:szCs w:val="18"/>
        </w:rPr>
        <w:t>1</w:t>
      </w:r>
      <w:r w:rsidR="00651087" w:rsidRPr="00544D99">
        <w:rPr>
          <w:rFonts w:cs="Arial"/>
          <w:szCs w:val="18"/>
        </w:rPr>
        <w:t>0</w:t>
      </w:r>
      <w:r w:rsidR="00F558F6" w:rsidRPr="00544D99">
        <w:rPr>
          <w:rFonts w:cs="Arial"/>
          <w:szCs w:val="18"/>
        </w:rPr>
        <w:t>0</w:t>
      </w:r>
      <w:r w:rsidR="00FB1C75" w:rsidRPr="00544D99">
        <w:rPr>
          <w:rFonts w:cs="Arial"/>
          <w:szCs w:val="18"/>
        </w:rPr>
        <w:t xml:space="preserve"> </w:t>
      </w:r>
      <w:r w:rsidR="00BA4EAC" w:rsidRPr="00544D99">
        <w:rPr>
          <w:rFonts w:cs="Arial"/>
          <w:szCs w:val="18"/>
        </w:rPr>
        <w:t>€ (</w:t>
      </w:r>
      <w:r w:rsidR="00651087" w:rsidRPr="00544D99">
        <w:rPr>
          <w:rFonts w:cs="Arial"/>
          <w:szCs w:val="18"/>
        </w:rPr>
        <w:t>cent</w:t>
      </w:r>
      <w:r w:rsidR="00BA4EAC" w:rsidRPr="00544D99">
        <w:rPr>
          <w:rFonts w:cs="Arial"/>
          <w:szCs w:val="18"/>
        </w:rPr>
        <w:t xml:space="preserve"> euros) HT par lot de livraison et de liquidation financière</w:t>
      </w:r>
      <w:r w:rsidRPr="00544D99">
        <w:rPr>
          <w:rFonts w:cs="Arial"/>
          <w:sz w:val="20"/>
        </w:rPr>
        <w:t xml:space="preserve"> </w:t>
      </w:r>
      <w:r w:rsidRPr="00544D99">
        <w:rPr>
          <w:rFonts w:cs="Arial"/>
          <w:szCs w:val="18"/>
        </w:rPr>
        <w:t>pénalisé.</w:t>
      </w:r>
    </w:p>
    <w:p w14:paraId="6A4E2261" w14:textId="0B9F3FCA" w:rsidR="003A4351" w:rsidRPr="002628F5" w:rsidRDefault="003A4351" w:rsidP="00C808ED">
      <w:pPr>
        <w:pStyle w:val="TITRE-1test"/>
      </w:pPr>
      <w:bookmarkStart w:id="67" w:name="_Toc214870588"/>
      <w:r w:rsidRPr="002628F5">
        <w:t>Conditions d'exécution</w:t>
      </w:r>
      <w:bookmarkEnd w:id="67"/>
    </w:p>
    <w:p w14:paraId="0AF36540" w14:textId="1D3068AD" w:rsidR="007A399A" w:rsidRPr="002628F5" w:rsidRDefault="007A399A" w:rsidP="00C808ED">
      <w:pPr>
        <w:pStyle w:val="TITRE-2-test"/>
      </w:pPr>
      <w:bookmarkStart w:id="68" w:name="_Toc214870589"/>
      <w:r w:rsidRPr="002628F5">
        <w:t>RESPONSABILITÉ DU TITULAIRE</w:t>
      </w:r>
      <w:bookmarkEnd w:id="68"/>
    </w:p>
    <w:p w14:paraId="367FF415" w14:textId="1FDE5311" w:rsidR="005943C1" w:rsidRPr="002628F5" w:rsidRDefault="005943C1" w:rsidP="005943C1">
      <w:pPr>
        <w:spacing w:before="0"/>
        <w:rPr>
          <w:rFonts w:cs="Arial"/>
          <w:szCs w:val="18"/>
        </w:rPr>
      </w:pPr>
      <w:r w:rsidRPr="002628F5">
        <w:rPr>
          <w:rFonts w:cs="Arial"/>
          <w:szCs w:val="18"/>
        </w:rPr>
        <w:t xml:space="preserve">Le titulaire a la responsabilité de </w:t>
      </w:r>
      <w:r w:rsidR="002C77A1" w:rsidRPr="002628F5">
        <w:rPr>
          <w:rFonts w:cs="Arial"/>
          <w:szCs w:val="18"/>
        </w:rPr>
        <w:t>réaliser des prestations</w:t>
      </w:r>
      <w:r w:rsidRPr="002628F5">
        <w:rPr>
          <w:rFonts w:cs="Arial"/>
          <w:szCs w:val="18"/>
        </w:rPr>
        <w:t xml:space="preserve"> conforme</w:t>
      </w:r>
      <w:r w:rsidR="002C77A1" w:rsidRPr="002628F5">
        <w:rPr>
          <w:rFonts w:cs="Arial"/>
          <w:szCs w:val="18"/>
        </w:rPr>
        <w:t>s</w:t>
      </w:r>
      <w:r w:rsidRPr="002628F5">
        <w:rPr>
          <w:rFonts w:cs="Arial"/>
          <w:szCs w:val="18"/>
        </w:rPr>
        <w:t xml:space="preserve"> selon les clauses du présent </w:t>
      </w:r>
      <w:r w:rsidR="00CE1868" w:rsidRPr="002628F5">
        <w:rPr>
          <w:rFonts w:cs="Arial"/>
          <w:szCs w:val="18"/>
        </w:rPr>
        <w:t>accord</w:t>
      </w:r>
      <w:r w:rsidR="00FE6306" w:rsidRPr="002628F5">
        <w:rPr>
          <w:rFonts w:cs="Arial"/>
          <w:szCs w:val="18"/>
        </w:rPr>
        <w:t>-</w:t>
      </w:r>
      <w:r w:rsidR="00CE1868" w:rsidRPr="002628F5">
        <w:rPr>
          <w:rFonts w:cs="Arial"/>
          <w:szCs w:val="18"/>
        </w:rPr>
        <w:t>cadre</w:t>
      </w:r>
      <w:r w:rsidRPr="002628F5">
        <w:rPr>
          <w:rFonts w:cs="Arial"/>
          <w:szCs w:val="18"/>
        </w:rPr>
        <w:t>.</w:t>
      </w:r>
    </w:p>
    <w:p w14:paraId="65C3AD6E" w14:textId="77777777" w:rsidR="005943C1" w:rsidRPr="002628F5" w:rsidRDefault="005943C1" w:rsidP="00B7587D">
      <w:pPr>
        <w:spacing w:before="0"/>
        <w:rPr>
          <w:rFonts w:cs="Arial"/>
          <w:szCs w:val="18"/>
        </w:rPr>
      </w:pPr>
      <w:r w:rsidRPr="002628F5">
        <w:rPr>
          <w:rFonts w:cs="Arial"/>
          <w:szCs w:val="18"/>
        </w:rPr>
        <w:t>Il doit :</w:t>
      </w:r>
    </w:p>
    <w:p w14:paraId="1EE15311" w14:textId="05FCC61D" w:rsidR="005943C1" w:rsidRPr="002628F5" w:rsidRDefault="00AA31AA" w:rsidP="00D133E3">
      <w:pPr>
        <w:pStyle w:val="Paragraphedeliste"/>
        <w:numPr>
          <w:ilvl w:val="0"/>
          <w:numId w:val="15"/>
        </w:numPr>
        <w:spacing w:after="0"/>
        <w:jc w:val="both"/>
        <w:rPr>
          <w:rFonts w:ascii="Arial" w:hAnsi="Arial" w:cs="Arial"/>
          <w:szCs w:val="18"/>
        </w:rPr>
      </w:pPr>
      <w:r w:rsidRPr="002628F5">
        <w:rPr>
          <w:rFonts w:ascii="Arial" w:hAnsi="Arial" w:cs="Arial"/>
          <w:szCs w:val="18"/>
        </w:rPr>
        <w:t>Obtenir</w:t>
      </w:r>
      <w:r w:rsidR="00BA4EAC" w:rsidRPr="002628F5">
        <w:rPr>
          <w:rFonts w:ascii="Arial" w:hAnsi="Arial" w:cs="Arial"/>
          <w:szCs w:val="18"/>
        </w:rPr>
        <w:t xml:space="preserve"> le résultat demandé (</w:t>
      </w:r>
      <w:r w:rsidR="00BA4EAC" w:rsidRPr="002628F5">
        <w:rPr>
          <w:rFonts w:ascii="Arial" w:hAnsi="Arial" w:cs="Arial"/>
          <w:i/>
          <w:szCs w:val="18"/>
        </w:rPr>
        <w:t>c</w:t>
      </w:r>
      <w:r w:rsidR="005943C1" w:rsidRPr="002628F5">
        <w:rPr>
          <w:rFonts w:ascii="Arial" w:hAnsi="Arial" w:cs="Arial"/>
          <w:i/>
          <w:szCs w:val="18"/>
        </w:rPr>
        <w:t>f.</w:t>
      </w:r>
      <w:r w:rsidR="005943C1" w:rsidRPr="002628F5">
        <w:rPr>
          <w:rFonts w:ascii="Arial" w:hAnsi="Arial" w:cs="Arial"/>
          <w:szCs w:val="18"/>
        </w:rPr>
        <w:t xml:space="preserve"> </w:t>
      </w:r>
      <w:r w:rsidR="008364CB" w:rsidRPr="002628F5">
        <w:rPr>
          <w:rFonts w:ascii="Arial" w:hAnsi="Arial" w:cs="Arial"/>
          <w:szCs w:val="18"/>
        </w:rPr>
        <w:t xml:space="preserve">CCTC </w:t>
      </w:r>
      <w:r w:rsidR="005943C1" w:rsidRPr="002628F5">
        <w:rPr>
          <w:rFonts w:ascii="Arial" w:hAnsi="Arial" w:cs="Arial"/>
          <w:szCs w:val="18"/>
        </w:rPr>
        <w:t>cité à l’article 1</w:t>
      </w:r>
      <w:r w:rsidR="005943C1" w:rsidRPr="002628F5">
        <w:rPr>
          <w:rFonts w:ascii="Arial" w:hAnsi="Arial" w:cs="Arial"/>
          <w:i/>
          <w:szCs w:val="18"/>
        </w:rPr>
        <w:t xml:space="preserve"> </w:t>
      </w:r>
      <w:r w:rsidR="00E65CA5" w:rsidRPr="002628F5">
        <w:rPr>
          <w:rFonts w:ascii="Arial" w:hAnsi="Arial" w:cs="Arial"/>
          <w:i/>
          <w:szCs w:val="18"/>
        </w:rPr>
        <w:t>supra</w:t>
      </w:r>
      <w:r w:rsidR="00E65CA5" w:rsidRPr="002628F5">
        <w:rPr>
          <w:rFonts w:ascii="Arial" w:hAnsi="Arial" w:cs="Arial"/>
          <w:szCs w:val="18"/>
        </w:rPr>
        <w:t>)</w:t>
      </w:r>
      <w:r w:rsidR="005943C1" w:rsidRPr="002628F5">
        <w:rPr>
          <w:rFonts w:ascii="Arial" w:hAnsi="Arial" w:cs="Arial"/>
          <w:szCs w:val="18"/>
        </w:rPr>
        <w:t xml:space="preserve"> </w:t>
      </w:r>
      <w:r w:rsidR="00BA4EAC" w:rsidRPr="002628F5">
        <w:rPr>
          <w:rFonts w:ascii="Arial" w:hAnsi="Arial" w:cs="Arial"/>
          <w:szCs w:val="18"/>
        </w:rPr>
        <w:t>avec les moyens qu’il a choisis ;</w:t>
      </w:r>
    </w:p>
    <w:p w14:paraId="453C818D" w14:textId="7FB0C69C" w:rsidR="005943C1" w:rsidRPr="002628F5" w:rsidRDefault="00AA31AA" w:rsidP="00D133E3">
      <w:pPr>
        <w:pStyle w:val="Paragraphedeliste"/>
        <w:numPr>
          <w:ilvl w:val="0"/>
          <w:numId w:val="15"/>
        </w:numPr>
        <w:spacing w:after="0"/>
        <w:jc w:val="both"/>
        <w:rPr>
          <w:rFonts w:ascii="Arial" w:hAnsi="Arial" w:cs="Arial"/>
          <w:szCs w:val="18"/>
        </w:rPr>
      </w:pPr>
      <w:r w:rsidRPr="002628F5">
        <w:rPr>
          <w:rFonts w:ascii="Arial" w:hAnsi="Arial" w:cs="Arial"/>
          <w:szCs w:val="18"/>
        </w:rPr>
        <w:t>Donner</w:t>
      </w:r>
      <w:r w:rsidR="005943C1" w:rsidRPr="002628F5">
        <w:rPr>
          <w:rFonts w:ascii="Arial" w:hAnsi="Arial" w:cs="Arial"/>
          <w:szCs w:val="18"/>
        </w:rPr>
        <w:t xml:space="preserve"> une visibilité satisfaisante sur les processus qu’il met en œuvre (</w:t>
      </w:r>
      <w:r w:rsidR="005943C1" w:rsidRPr="002628F5">
        <w:rPr>
          <w:rFonts w:ascii="Arial" w:hAnsi="Arial" w:cs="Arial"/>
          <w:i/>
          <w:szCs w:val="18"/>
        </w:rPr>
        <w:t>cf</w:t>
      </w:r>
      <w:r w:rsidR="005943C1" w:rsidRPr="002628F5">
        <w:rPr>
          <w:rFonts w:ascii="Arial" w:hAnsi="Arial" w:cs="Arial"/>
          <w:szCs w:val="18"/>
        </w:rPr>
        <w:t xml:space="preserve">. article </w:t>
      </w:r>
      <w:r w:rsidR="00E07BE7" w:rsidRPr="002628F5">
        <w:rPr>
          <w:rFonts w:ascii="Arial" w:hAnsi="Arial" w:cs="Arial"/>
          <w:szCs w:val="18"/>
        </w:rPr>
        <w:t>20 du CAC Armement</w:t>
      </w:r>
      <w:r w:rsidR="005943C1" w:rsidRPr="002628F5">
        <w:rPr>
          <w:rFonts w:ascii="Arial" w:hAnsi="Arial" w:cs="Arial"/>
          <w:szCs w:val="18"/>
        </w:rPr>
        <w:t>).</w:t>
      </w:r>
    </w:p>
    <w:p w14:paraId="3D42D7EA" w14:textId="6DC673BD" w:rsidR="005943C1" w:rsidRPr="002628F5" w:rsidRDefault="005943C1" w:rsidP="00B7587D">
      <w:pPr>
        <w:rPr>
          <w:rFonts w:cs="Arial"/>
          <w:szCs w:val="18"/>
        </w:rPr>
      </w:pPr>
      <w:r w:rsidRPr="002628F5">
        <w:rPr>
          <w:rFonts w:cs="Arial"/>
          <w:szCs w:val="18"/>
        </w:rPr>
        <w:t xml:space="preserve">Le titulaire a la responsabilité de mettre en œuvre une organisation, des méthodes et des moyens fondés sur un système qualité lui permettant de garantir la qualité des produits livrés ainsi que leur conformité aux exigences du présent </w:t>
      </w:r>
      <w:r w:rsidR="00CE1868" w:rsidRPr="002628F5">
        <w:rPr>
          <w:rFonts w:cs="Arial"/>
          <w:szCs w:val="18"/>
        </w:rPr>
        <w:t>accord</w:t>
      </w:r>
      <w:r w:rsidR="004F07B6" w:rsidRPr="002628F5">
        <w:rPr>
          <w:rFonts w:cs="Arial"/>
          <w:szCs w:val="18"/>
        </w:rPr>
        <w:t>-</w:t>
      </w:r>
      <w:r w:rsidR="00CE1868" w:rsidRPr="002628F5">
        <w:rPr>
          <w:rFonts w:cs="Arial"/>
          <w:szCs w:val="18"/>
        </w:rPr>
        <w:t xml:space="preserve">cadre </w:t>
      </w:r>
      <w:r w:rsidRPr="002628F5">
        <w:rPr>
          <w:rFonts w:cs="Arial"/>
          <w:szCs w:val="18"/>
        </w:rPr>
        <w:t>et d’en apporter la preuve.</w:t>
      </w:r>
    </w:p>
    <w:p w14:paraId="70372DA7" w14:textId="5BB047EF" w:rsidR="007A399A" w:rsidRPr="002628F5" w:rsidRDefault="007A399A" w:rsidP="00C808ED">
      <w:pPr>
        <w:pStyle w:val="TITRE-2-test"/>
      </w:pPr>
      <w:bookmarkStart w:id="69" w:name="_Toc214870590"/>
      <w:r w:rsidRPr="002628F5">
        <w:t xml:space="preserve">CLAUSES TECHNIQUES </w:t>
      </w:r>
      <w:r w:rsidR="008364CB" w:rsidRPr="002628F5">
        <w:t>cadres</w:t>
      </w:r>
      <w:bookmarkEnd w:id="69"/>
    </w:p>
    <w:p w14:paraId="0FDF5383" w14:textId="72025B77" w:rsidR="007A399A" w:rsidRPr="002628F5" w:rsidRDefault="007A399A">
      <w:pPr>
        <w:rPr>
          <w:rFonts w:cs="Arial"/>
          <w:szCs w:val="18"/>
        </w:rPr>
      </w:pPr>
      <w:r w:rsidRPr="002628F5">
        <w:rPr>
          <w:rFonts w:cs="Arial"/>
          <w:szCs w:val="18"/>
        </w:rPr>
        <w:t xml:space="preserve">Les prestations doivent satisfaire aux exigences du cahier des clauses techniques </w:t>
      </w:r>
      <w:r w:rsidR="00D81FAB" w:rsidRPr="002628F5">
        <w:rPr>
          <w:rFonts w:cs="Arial"/>
          <w:szCs w:val="18"/>
        </w:rPr>
        <w:t xml:space="preserve">cadres </w:t>
      </w:r>
      <w:r w:rsidRPr="002628F5">
        <w:rPr>
          <w:rFonts w:cs="Arial"/>
          <w:szCs w:val="18"/>
        </w:rPr>
        <w:t>(</w:t>
      </w:r>
      <w:r w:rsidR="00D81FAB" w:rsidRPr="002628F5">
        <w:rPr>
          <w:rFonts w:cs="Arial"/>
          <w:szCs w:val="18"/>
        </w:rPr>
        <w:t>CCTC</w:t>
      </w:r>
      <w:r w:rsidRPr="002628F5">
        <w:rPr>
          <w:rFonts w:cs="Arial"/>
          <w:szCs w:val="18"/>
        </w:rPr>
        <w:t>), mentionné à l’article 1</w:t>
      </w:r>
      <w:r w:rsidR="006E126C" w:rsidRPr="002628F5">
        <w:rPr>
          <w:rFonts w:cs="Arial"/>
          <w:szCs w:val="18"/>
        </w:rPr>
        <w:t xml:space="preserve"> </w:t>
      </w:r>
      <w:r w:rsidR="006E126C" w:rsidRPr="002628F5">
        <w:rPr>
          <w:rFonts w:cs="Arial"/>
          <w:i/>
          <w:szCs w:val="18"/>
        </w:rPr>
        <w:t>supra</w:t>
      </w:r>
      <w:r w:rsidRPr="002628F5">
        <w:rPr>
          <w:rFonts w:cs="Arial"/>
          <w:szCs w:val="18"/>
        </w:rPr>
        <w:t>.</w:t>
      </w:r>
    </w:p>
    <w:p w14:paraId="5F7BD66B" w14:textId="7F85FB79" w:rsidR="00596540" w:rsidRPr="002628F5" w:rsidRDefault="00596540">
      <w:pPr>
        <w:rPr>
          <w:rFonts w:cs="Arial"/>
          <w:szCs w:val="18"/>
        </w:rPr>
      </w:pPr>
      <w:r w:rsidRPr="002628F5">
        <w:rPr>
          <w:rFonts w:cs="Arial"/>
          <w:szCs w:val="18"/>
        </w:rPr>
        <w:t>Les prestations commandées au titre des marchés subséquents doivent également satisfaire aux exigences définies dans les cahiers de clauses techniques particulières (CCTP) de chacun des marchés subséquents.</w:t>
      </w:r>
    </w:p>
    <w:p w14:paraId="0502F5C0" w14:textId="687A60AB" w:rsidR="009C4B6F" w:rsidRPr="002628F5" w:rsidRDefault="00F320AE" w:rsidP="00C808ED">
      <w:pPr>
        <w:pStyle w:val="TITRE-2-test"/>
      </w:pPr>
      <w:bookmarkStart w:id="70" w:name="_Toc214870591"/>
      <w:r w:rsidRPr="002628F5">
        <w:t>NORMES</w:t>
      </w:r>
      <w:bookmarkEnd w:id="70"/>
    </w:p>
    <w:p w14:paraId="5D9A7547" w14:textId="44E05219" w:rsidR="00F320AE" w:rsidRPr="002628F5" w:rsidRDefault="00F320AE" w:rsidP="00F320AE">
      <w:pPr>
        <w:rPr>
          <w:rFonts w:cs="Arial"/>
          <w:color w:val="00B0F0"/>
          <w:szCs w:val="18"/>
        </w:rPr>
      </w:pPr>
      <w:r w:rsidRPr="002628F5">
        <w:rPr>
          <w:rFonts w:cs="Arial"/>
          <w:szCs w:val="18"/>
        </w:rPr>
        <w:t>Les prestations doivent satisfaire aux exigences des normes</w:t>
      </w:r>
      <w:r w:rsidR="00045921" w:rsidRPr="002628F5">
        <w:rPr>
          <w:rFonts w:cs="Arial"/>
          <w:szCs w:val="18"/>
        </w:rPr>
        <w:t xml:space="preserve"> </w:t>
      </w:r>
      <w:r w:rsidR="00D81FAB" w:rsidRPr="002628F5" w:rsidDel="00187AC5">
        <w:rPr>
          <w:rFonts w:cs="Arial"/>
          <w:szCs w:val="18"/>
        </w:rPr>
        <w:t>– parties, chapitres ou paragraphes de normes –</w:t>
      </w:r>
      <w:r w:rsidR="00D81FAB" w:rsidRPr="002628F5">
        <w:rPr>
          <w:rFonts w:cs="Arial"/>
          <w:szCs w:val="18"/>
        </w:rPr>
        <w:t xml:space="preserve"> </w:t>
      </w:r>
      <w:r w:rsidRPr="002628F5">
        <w:rPr>
          <w:rFonts w:cs="Arial"/>
          <w:szCs w:val="18"/>
        </w:rPr>
        <w:t>référencées dans le</w:t>
      </w:r>
      <w:r w:rsidR="00045921" w:rsidRPr="002628F5">
        <w:rPr>
          <w:rFonts w:cs="Arial"/>
          <w:szCs w:val="18"/>
        </w:rPr>
        <w:t xml:space="preserve">s documents à appliquer et énumérés </w:t>
      </w:r>
      <w:r w:rsidR="005943C1" w:rsidRPr="002628F5">
        <w:rPr>
          <w:rFonts w:cs="Arial"/>
          <w:szCs w:val="18"/>
        </w:rPr>
        <w:t>dans le</w:t>
      </w:r>
      <w:r w:rsidR="00045921" w:rsidRPr="002628F5">
        <w:rPr>
          <w:rFonts w:cs="Arial"/>
          <w:szCs w:val="18"/>
        </w:rPr>
        <w:t xml:space="preserve"> </w:t>
      </w:r>
      <w:r w:rsidR="00D81FAB" w:rsidRPr="002628F5">
        <w:rPr>
          <w:rFonts w:cs="Arial"/>
          <w:szCs w:val="18"/>
        </w:rPr>
        <w:t>CCTC</w:t>
      </w:r>
      <w:r w:rsidR="00DC2B0A" w:rsidRPr="002628F5">
        <w:rPr>
          <w:rFonts w:cs="Arial"/>
          <w:szCs w:val="18"/>
        </w:rPr>
        <w:t>.</w:t>
      </w:r>
      <w:r w:rsidR="00D81FAB" w:rsidRPr="002628F5">
        <w:rPr>
          <w:rFonts w:cs="Arial"/>
          <w:szCs w:val="18"/>
        </w:rPr>
        <w:t xml:space="preserve"> </w:t>
      </w:r>
    </w:p>
    <w:p w14:paraId="09921D48" w14:textId="25045A2B" w:rsidR="00F320AE" w:rsidRPr="002628F5" w:rsidRDefault="00F320AE" w:rsidP="00F320AE">
      <w:pPr>
        <w:rPr>
          <w:rFonts w:cs="Arial"/>
          <w:szCs w:val="18"/>
        </w:rPr>
      </w:pPr>
      <w:r w:rsidRPr="002628F5">
        <w:rPr>
          <w:rFonts w:cs="Arial"/>
          <w:szCs w:val="18"/>
        </w:rPr>
        <w:t xml:space="preserve">Il appartient au titulaire d’obtenir l’accord de l’autorité signataire </w:t>
      </w:r>
      <w:r w:rsidR="006C342A" w:rsidRPr="002628F5">
        <w:rPr>
          <w:rFonts w:cs="Arial"/>
          <w:szCs w:val="18"/>
        </w:rPr>
        <w:t>de l’accord-cadre</w:t>
      </w:r>
      <w:r w:rsidRPr="002628F5">
        <w:rPr>
          <w:rFonts w:cs="Arial"/>
          <w:szCs w:val="18"/>
        </w:rPr>
        <w:t xml:space="preserve"> (ou de</w:t>
      </w:r>
      <w:r w:rsidRPr="002628F5">
        <w:rPr>
          <w:rFonts w:cs="Arial"/>
          <w:i/>
          <w:szCs w:val="18"/>
        </w:rPr>
        <w:t xml:space="preserve"> son représentant</w:t>
      </w:r>
      <w:r w:rsidRPr="002628F5">
        <w:rPr>
          <w:rFonts w:cs="Arial"/>
          <w:szCs w:val="18"/>
        </w:rPr>
        <w:t>) pour utiliser :</w:t>
      </w:r>
    </w:p>
    <w:p w14:paraId="457A09A1" w14:textId="12A11B1B" w:rsidR="00F320AE" w:rsidRPr="002628F5" w:rsidRDefault="0084362F" w:rsidP="001C4229">
      <w:pPr>
        <w:numPr>
          <w:ilvl w:val="0"/>
          <w:numId w:val="1"/>
        </w:numPr>
        <w:spacing w:before="0" w:after="0"/>
        <w:ind w:left="811" w:hanging="357"/>
        <w:rPr>
          <w:rFonts w:cs="Arial"/>
          <w:szCs w:val="18"/>
        </w:rPr>
      </w:pPr>
      <w:r w:rsidRPr="002628F5">
        <w:rPr>
          <w:rFonts w:cs="Arial"/>
          <w:szCs w:val="18"/>
        </w:rPr>
        <w:t>De</w:t>
      </w:r>
      <w:r w:rsidR="00037F93" w:rsidRPr="002628F5">
        <w:rPr>
          <w:rFonts w:cs="Arial"/>
          <w:szCs w:val="18"/>
        </w:rPr>
        <w:t xml:space="preserve"> nouvelles normes qui apparaissent</w:t>
      </w:r>
      <w:r w:rsidR="00F320AE" w:rsidRPr="002628F5">
        <w:rPr>
          <w:rFonts w:cs="Arial"/>
          <w:szCs w:val="18"/>
        </w:rPr>
        <w:t xml:space="preserve"> au cours de l’exécution d</w:t>
      </w:r>
      <w:r w:rsidR="00CE1868" w:rsidRPr="002628F5">
        <w:rPr>
          <w:rFonts w:cs="Arial"/>
          <w:szCs w:val="18"/>
        </w:rPr>
        <w:t>e</w:t>
      </w:r>
      <w:r w:rsidR="00F320AE" w:rsidRPr="002628F5">
        <w:rPr>
          <w:rFonts w:cs="Arial"/>
          <w:szCs w:val="18"/>
        </w:rPr>
        <w:t xml:space="preserve"> </w:t>
      </w:r>
      <w:r w:rsidR="00CE1868" w:rsidRPr="002628F5">
        <w:rPr>
          <w:rFonts w:cs="Arial"/>
          <w:szCs w:val="18"/>
        </w:rPr>
        <w:t>l’accord</w:t>
      </w:r>
      <w:r w:rsidR="004F07B6" w:rsidRPr="002628F5">
        <w:rPr>
          <w:rFonts w:cs="Arial"/>
          <w:szCs w:val="18"/>
        </w:rPr>
        <w:t>-</w:t>
      </w:r>
      <w:r w:rsidR="00CE1868" w:rsidRPr="002628F5">
        <w:rPr>
          <w:rFonts w:cs="Arial"/>
          <w:szCs w:val="18"/>
        </w:rPr>
        <w:t>cadre</w:t>
      </w:r>
      <w:r w:rsidR="00F320AE" w:rsidRPr="002628F5">
        <w:rPr>
          <w:rFonts w:cs="Arial"/>
          <w:szCs w:val="18"/>
        </w:rPr>
        <w:t xml:space="preserve">, à la place de celles citées dans </w:t>
      </w:r>
      <w:r w:rsidR="00CE1868" w:rsidRPr="002628F5">
        <w:rPr>
          <w:rFonts w:cs="Arial"/>
          <w:szCs w:val="18"/>
        </w:rPr>
        <w:t>l’accord</w:t>
      </w:r>
      <w:r w:rsidR="004F07B6" w:rsidRPr="002628F5">
        <w:rPr>
          <w:rFonts w:cs="Arial"/>
          <w:szCs w:val="18"/>
        </w:rPr>
        <w:t>-</w:t>
      </w:r>
      <w:r w:rsidR="00CE1868" w:rsidRPr="002628F5">
        <w:rPr>
          <w:rFonts w:cs="Arial"/>
          <w:szCs w:val="18"/>
        </w:rPr>
        <w:t>cadre</w:t>
      </w:r>
      <w:r w:rsidR="00F320AE" w:rsidRPr="002628F5">
        <w:rPr>
          <w:rFonts w:cs="Arial"/>
          <w:szCs w:val="18"/>
        </w:rPr>
        <w:t>,</w:t>
      </w:r>
    </w:p>
    <w:p w14:paraId="75D04159" w14:textId="7B2E2673" w:rsidR="00F320AE" w:rsidRPr="002628F5" w:rsidRDefault="00D00C36" w:rsidP="001C4229">
      <w:pPr>
        <w:numPr>
          <w:ilvl w:val="0"/>
          <w:numId w:val="1"/>
        </w:numPr>
        <w:spacing w:before="0" w:after="0"/>
        <w:ind w:left="811" w:hanging="357"/>
        <w:rPr>
          <w:rFonts w:cs="Arial"/>
          <w:szCs w:val="18"/>
        </w:rPr>
      </w:pPr>
      <w:r w:rsidRPr="002628F5">
        <w:rPr>
          <w:rFonts w:cs="Arial"/>
          <w:szCs w:val="18"/>
        </w:rPr>
        <w:t>D</w:t>
      </w:r>
      <w:r w:rsidR="00F320AE" w:rsidRPr="002628F5">
        <w:rPr>
          <w:rFonts w:cs="Arial"/>
          <w:szCs w:val="18"/>
        </w:rPr>
        <w:t xml:space="preserve">es normes d’indice autre que celui cité dans </w:t>
      </w:r>
      <w:r w:rsidR="00CE1868" w:rsidRPr="002628F5">
        <w:rPr>
          <w:rFonts w:cs="Arial"/>
          <w:szCs w:val="18"/>
        </w:rPr>
        <w:t>l’accord</w:t>
      </w:r>
      <w:r w:rsidR="004F07B6" w:rsidRPr="002628F5">
        <w:rPr>
          <w:rFonts w:cs="Arial"/>
          <w:szCs w:val="18"/>
        </w:rPr>
        <w:t>-</w:t>
      </w:r>
      <w:r w:rsidR="00CE1868" w:rsidRPr="002628F5">
        <w:rPr>
          <w:rFonts w:cs="Arial"/>
          <w:szCs w:val="18"/>
        </w:rPr>
        <w:t>cadre</w:t>
      </w:r>
      <w:r w:rsidR="00BA4EAC" w:rsidRPr="002628F5">
        <w:rPr>
          <w:rFonts w:cs="Arial"/>
          <w:szCs w:val="18"/>
        </w:rPr>
        <w:t>,</w:t>
      </w:r>
    </w:p>
    <w:p w14:paraId="5167E7B2" w14:textId="44E114D2" w:rsidR="00460271" w:rsidRPr="002628F5" w:rsidRDefault="00037F93" w:rsidP="00F320AE">
      <w:pPr>
        <w:rPr>
          <w:rFonts w:cs="Arial"/>
          <w:szCs w:val="18"/>
        </w:rPr>
      </w:pPr>
      <w:r w:rsidRPr="002628F5">
        <w:rPr>
          <w:rFonts w:cs="Arial"/>
          <w:szCs w:val="18"/>
        </w:rPr>
        <w:t>et qui présentent</w:t>
      </w:r>
      <w:r w:rsidR="00F320AE" w:rsidRPr="002628F5">
        <w:rPr>
          <w:rFonts w:cs="Arial"/>
          <w:szCs w:val="18"/>
        </w:rPr>
        <w:t xml:space="preserve"> un intérêt vis-à-vis des prestations contractuelles.</w:t>
      </w:r>
    </w:p>
    <w:p w14:paraId="50036D96" w14:textId="7B633802" w:rsidR="007A399A" w:rsidRPr="002628F5" w:rsidRDefault="007A399A" w:rsidP="00C808ED">
      <w:pPr>
        <w:pStyle w:val="TITRE-2-test"/>
      </w:pPr>
      <w:bookmarkStart w:id="71" w:name="_Toc214870592"/>
      <w:r w:rsidRPr="002628F5">
        <w:t>LIEUX D'EXÉCUTION</w:t>
      </w:r>
      <w:bookmarkEnd w:id="71"/>
    </w:p>
    <w:p w14:paraId="7ED3B693" w14:textId="26318AFA" w:rsidR="00D84A67" w:rsidRPr="002628F5" w:rsidRDefault="00FF0695" w:rsidP="00D57793">
      <w:pPr>
        <w:rPr>
          <w:rFonts w:cs="Arial"/>
          <w:strike/>
          <w:color w:val="00B0F0"/>
          <w:szCs w:val="18"/>
        </w:rPr>
      </w:pPr>
      <w:r w:rsidRPr="002628F5">
        <w:rPr>
          <w:rFonts w:cs="Arial"/>
          <w:szCs w:val="18"/>
        </w:rPr>
        <w:t>Les prestations sont réalisées sur le site d’Istres de DGA Essais en Vol.</w:t>
      </w:r>
    </w:p>
    <w:p w14:paraId="391292FD" w14:textId="29D7040C" w:rsidR="007A399A" w:rsidRPr="002628F5" w:rsidRDefault="007A399A" w:rsidP="00C808ED">
      <w:pPr>
        <w:pStyle w:val="TITRE-2-test"/>
      </w:pPr>
      <w:bookmarkStart w:id="72" w:name="_Ref450723638"/>
      <w:bookmarkStart w:id="73" w:name="_Toc214870593"/>
      <w:r w:rsidRPr="002628F5">
        <w:lastRenderedPageBreak/>
        <w:t>ASSURANCE QUALITÉ DES FOURNITURES (AQF)</w:t>
      </w:r>
      <w:bookmarkEnd w:id="72"/>
      <w:bookmarkEnd w:id="73"/>
    </w:p>
    <w:p w14:paraId="189DCB21" w14:textId="125079E0" w:rsidR="005943C1" w:rsidRPr="002628F5" w:rsidRDefault="005943C1" w:rsidP="005943C1">
      <w:pPr>
        <w:spacing w:after="0"/>
        <w:rPr>
          <w:rFonts w:cs="Arial"/>
          <w:szCs w:val="18"/>
        </w:rPr>
      </w:pPr>
      <w:r w:rsidRPr="002628F5">
        <w:rPr>
          <w:rFonts w:cs="Arial"/>
          <w:szCs w:val="18"/>
        </w:rPr>
        <w:t>L'assurance qualité des fournitures (AQF) est le processus par lequel l'autorité compétente (</w:t>
      </w:r>
      <w:r w:rsidRPr="002628F5">
        <w:rPr>
          <w:rFonts w:cs="Arial"/>
          <w:i/>
          <w:szCs w:val="18"/>
        </w:rPr>
        <w:t>cf.</w:t>
      </w:r>
      <w:r w:rsidRPr="002628F5">
        <w:rPr>
          <w:rFonts w:cs="Arial"/>
          <w:szCs w:val="18"/>
        </w:rPr>
        <w:t xml:space="preserve"> article 6.5.1 </w:t>
      </w:r>
      <w:r w:rsidRPr="002628F5">
        <w:rPr>
          <w:rFonts w:cs="Arial"/>
          <w:i/>
          <w:szCs w:val="18"/>
        </w:rPr>
        <w:t>infra</w:t>
      </w:r>
      <w:r w:rsidRPr="002628F5">
        <w:rPr>
          <w:rFonts w:cs="Arial"/>
          <w:szCs w:val="18"/>
        </w:rPr>
        <w:t>) s'assure de la satisfaction des exigences contractuelles en matière de qualité ; ce processus es</w:t>
      </w:r>
      <w:r w:rsidR="00BA4EAC" w:rsidRPr="002628F5">
        <w:rPr>
          <w:rFonts w:cs="Arial"/>
          <w:szCs w:val="18"/>
        </w:rPr>
        <w:t>t défini dans le CAC Armement (</w:t>
      </w:r>
      <w:r w:rsidR="00BA4EAC" w:rsidRPr="002628F5">
        <w:rPr>
          <w:rFonts w:cs="Arial"/>
          <w:i/>
          <w:szCs w:val="18"/>
        </w:rPr>
        <w:t>cf.</w:t>
      </w:r>
      <w:r w:rsidR="00BA4EAC" w:rsidRPr="002628F5">
        <w:rPr>
          <w:rFonts w:cs="Arial"/>
          <w:szCs w:val="18"/>
        </w:rPr>
        <w:t xml:space="preserve"> a</w:t>
      </w:r>
      <w:r w:rsidRPr="002628F5">
        <w:rPr>
          <w:rFonts w:cs="Arial"/>
          <w:szCs w:val="18"/>
        </w:rPr>
        <w:t>rticle 20</w:t>
      </w:r>
      <w:r w:rsidR="00BA4EAC" w:rsidRPr="002628F5">
        <w:rPr>
          <w:rFonts w:cs="Arial"/>
          <w:szCs w:val="18"/>
        </w:rPr>
        <w:t xml:space="preserve"> dudit document</w:t>
      </w:r>
      <w:r w:rsidRPr="002628F5">
        <w:rPr>
          <w:rFonts w:cs="Arial"/>
          <w:szCs w:val="18"/>
        </w:rPr>
        <w:t>).</w:t>
      </w:r>
    </w:p>
    <w:p w14:paraId="59415E73" w14:textId="7DBC9E8F" w:rsidR="005943C1" w:rsidRPr="002628F5" w:rsidRDefault="0084362F" w:rsidP="00C808ED">
      <w:pPr>
        <w:pStyle w:val="TITRE-3-test"/>
      </w:pPr>
      <w:bookmarkStart w:id="74" w:name="_Toc214870594"/>
      <w:r w:rsidRPr="002628F5">
        <w:t>Autorité</w:t>
      </w:r>
      <w:r w:rsidR="005943C1" w:rsidRPr="002628F5">
        <w:t xml:space="preserve"> responsable de l’AQF</w:t>
      </w:r>
      <w:bookmarkEnd w:id="74"/>
    </w:p>
    <w:p w14:paraId="3BD14967" w14:textId="2981DA7D" w:rsidR="00A97F47" w:rsidRPr="002628F5" w:rsidRDefault="000074B7" w:rsidP="005943C1">
      <w:pPr>
        <w:spacing w:after="0"/>
        <w:rPr>
          <w:rFonts w:cs="Arial"/>
          <w:szCs w:val="18"/>
        </w:rPr>
      </w:pPr>
      <w:r w:rsidRPr="002628F5">
        <w:rPr>
          <w:rFonts w:cs="Arial"/>
          <w:szCs w:val="18"/>
        </w:rPr>
        <w:t xml:space="preserve">Dans le présent </w:t>
      </w:r>
      <w:r w:rsidR="00CE1868" w:rsidRPr="002628F5">
        <w:rPr>
          <w:rFonts w:cs="Arial"/>
          <w:szCs w:val="18"/>
        </w:rPr>
        <w:t>accord</w:t>
      </w:r>
      <w:r w:rsidR="00D57793" w:rsidRPr="002628F5">
        <w:rPr>
          <w:rFonts w:cs="Arial"/>
          <w:szCs w:val="18"/>
        </w:rPr>
        <w:t>-</w:t>
      </w:r>
      <w:r w:rsidR="00CE1868" w:rsidRPr="002628F5">
        <w:rPr>
          <w:rFonts w:cs="Arial"/>
          <w:szCs w:val="18"/>
        </w:rPr>
        <w:t>cadre</w:t>
      </w:r>
      <w:r w:rsidRPr="002628F5">
        <w:rPr>
          <w:rFonts w:cs="Arial"/>
          <w:szCs w:val="18"/>
        </w:rPr>
        <w:t>, en application du CAC Armement (</w:t>
      </w:r>
      <w:r w:rsidR="00BA4EAC" w:rsidRPr="002628F5">
        <w:rPr>
          <w:rFonts w:cs="Arial"/>
          <w:i/>
          <w:szCs w:val="18"/>
        </w:rPr>
        <w:t>cf.</w:t>
      </w:r>
      <w:r w:rsidR="00BA4EAC" w:rsidRPr="002628F5">
        <w:rPr>
          <w:rFonts w:cs="Arial"/>
          <w:szCs w:val="18"/>
        </w:rPr>
        <w:t xml:space="preserve"> article 20 dudit document</w:t>
      </w:r>
      <w:r w:rsidRPr="002628F5">
        <w:rPr>
          <w:rFonts w:cs="Arial"/>
          <w:szCs w:val="18"/>
        </w:rPr>
        <w:t xml:space="preserve">), l’autorité responsable de l’AQF est le </w:t>
      </w:r>
      <w:r w:rsidR="00240E39" w:rsidRPr="002628F5">
        <w:rPr>
          <w:rFonts w:cs="Arial"/>
          <w:szCs w:val="18"/>
        </w:rPr>
        <w:t>responsable technique</w:t>
      </w:r>
      <w:r w:rsidRPr="002628F5">
        <w:rPr>
          <w:rFonts w:cs="Arial"/>
          <w:szCs w:val="18"/>
        </w:rPr>
        <w:t>, désigné à l’article</w:t>
      </w:r>
      <w:r w:rsidR="00240E39" w:rsidRPr="002628F5">
        <w:rPr>
          <w:rFonts w:cs="Arial"/>
          <w:szCs w:val="18"/>
        </w:rPr>
        <w:t xml:space="preserve"> </w:t>
      </w:r>
      <w:r w:rsidR="00AB36DF" w:rsidRPr="002628F5">
        <w:rPr>
          <w:rFonts w:cs="Arial"/>
          <w:szCs w:val="18"/>
        </w:rPr>
        <w:t xml:space="preserve">12.8 </w:t>
      </w:r>
      <w:r w:rsidR="00BA4EAC" w:rsidRPr="002628F5">
        <w:rPr>
          <w:rFonts w:cs="Arial"/>
          <w:i/>
          <w:szCs w:val="18"/>
        </w:rPr>
        <w:t>infra</w:t>
      </w:r>
      <w:r w:rsidR="00BA4EAC" w:rsidRPr="002628F5">
        <w:rPr>
          <w:rFonts w:cs="Arial"/>
          <w:szCs w:val="18"/>
        </w:rPr>
        <w:t xml:space="preserve">, </w:t>
      </w:r>
      <w:r w:rsidR="00F3287A" w:rsidRPr="002628F5">
        <w:rPr>
          <w:rFonts w:cs="Arial"/>
          <w:szCs w:val="18"/>
        </w:rPr>
        <w:t>qui est</w:t>
      </w:r>
      <w:r w:rsidRPr="002628F5">
        <w:rPr>
          <w:rFonts w:cs="Arial"/>
          <w:szCs w:val="18"/>
        </w:rPr>
        <w:t xml:space="preserve"> l’interlocuteur du titulaire </w:t>
      </w:r>
      <w:r w:rsidR="0034110C">
        <w:rPr>
          <w:rFonts w:cs="Arial"/>
          <w:szCs w:val="18"/>
        </w:rPr>
        <w:t>qui organise la réunion de lancement relative à l’organisation liée à l’AQF.</w:t>
      </w:r>
    </w:p>
    <w:p w14:paraId="199E1DD0" w14:textId="37FB85D0" w:rsidR="000074B7" w:rsidRPr="002628F5" w:rsidRDefault="000074B7" w:rsidP="00C808ED">
      <w:pPr>
        <w:pStyle w:val="TITRE-3-test"/>
      </w:pPr>
      <w:bookmarkStart w:id="75" w:name="_Toc214870595"/>
      <w:r w:rsidRPr="002628F5">
        <w:t>Exercice de l’AQF</w:t>
      </w:r>
      <w:bookmarkEnd w:id="75"/>
    </w:p>
    <w:p w14:paraId="61EA7AFE" w14:textId="5EEB9839" w:rsidR="000074B7" w:rsidRDefault="000074B7" w:rsidP="000074B7">
      <w:pPr>
        <w:pStyle w:val="Retrait"/>
        <w:spacing w:before="0" w:after="0"/>
        <w:ind w:firstLine="0"/>
        <w:rPr>
          <w:rFonts w:cs="Arial"/>
          <w:b w:val="0"/>
          <w:color w:val="auto"/>
          <w:sz w:val="18"/>
          <w:szCs w:val="18"/>
        </w:rPr>
      </w:pPr>
      <w:r w:rsidRPr="002628F5">
        <w:rPr>
          <w:rFonts w:cs="Arial"/>
          <w:b w:val="0"/>
          <w:color w:val="auto"/>
          <w:sz w:val="18"/>
          <w:szCs w:val="18"/>
        </w:rPr>
        <w:t>Les dispositions générales relatives à l'exercice de l'assurance qualité des fournitures sont stipulées à l’article 20 du CAC Armement.</w:t>
      </w:r>
    </w:p>
    <w:p w14:paraId="0F3BAC5C" w14:textId="22A57EA4" w:rsidR="00E56738" w:rsidRPr="00BD7233" w:rsidRDefault="00E56738" w:rsidP="00E56738">
      <w:pPr>
        <w:rPr>
          <w:rFonts w:cs="Arial"/>
          <w:szCs w:val="18"/>
        </w:rPr>
      </w:pPr>
      <w:r w:rsidRPr="00BD7233">
        <w:rPr>
          <w:rFonts w:cs="Arial"/>
          <w:szCs w:val="18"/>
        </w:rPr>
        <w:t>Les dispositions cadres relatives à l’exercice de l’assurance qualité des fournitures sont stipulées dans le CCTC cité à l’article 1 supra.</w:t>
      </w:r>
    </w:p>
    <w:p w14:paraId="54D9CF2F" w14:textId="5DDEE894" w:rsidR="00403827" w:rsidRPr="002628F5" w:rsidRDefault="00E56738" w:rsidP="000074B7">
      <w:pPr>
        <w:spacing w:after="0"/>
        <w:rPr>
          <w:rFonts w:cs="Arial"/>
          <w:szCs w:val="18"/>
        </w:rPr>
      </w:pPr>
      <w:r w:rsidRPr="00BD7233">
        <w:rPr>
          <w:rFonts w:cs="Arial"/>
          <w:szCs w:val="18"/>
        </w:rPr>
        <w:t>Le cas échéant,</w:t>
      </w:r>
      <w:r w:rsidRPr="00E56738">
        <w:rPr>
          <w:rFonts w:cs="Arial"/>
          <w:color w:val="00B0F0"/>
          <w:szCs w:val="18"/>
        </w:rPr>
        <w:t xml:space="preserve"> </w:t>
      </w:r>
      <w:r>
        <w:rPr>
          <w:rFonts w:cs="Arial"/>
          <w:szCs w:val="18"/>
        </w:rPr>
        <w:t>l</w:t>
      </w:r>
      <w:r w:rsidR="00403827" w:rsidRPr="002628F5">
        <w:rPr>
          <w:rFonts w:cs="Arial"/>
          <w:szCs w:val="18"/>
        </w:rPr>
        <w:t>es dispositions particulières relatives à l’exercice de l’assurance qualité des fournitures sont stipulées dans les CCTP des marchés subséquents.</w:t>
      </w:r>
    </w:p>
    <w:p w14:paraId="5BB2573E" w14:textId="7F247CEB" w:rsidR="007A399A" w:rsidRPr="002628F5" w:rsidRDefault="00E91102" w:rsidP="00C808ED">
      <w:pPr>
        <w:pStyle w:val="TITRE-2-test"/>
      </w:pPr>
      <w:bookmarkStart w:id="76" w:name="_Ref450723876"/>
      <w:bookmarkStart w:id="77" w:name="_Toc214870596"/>
      <w:r w:rsidRPr="002628F5">
        <w:t xml:space="preserve">OPERATIONS DE VERIFICATION, </w:t>
      </w:r>
      <w:r w:rsidR="007A399A" w:rsidRPr="002628F5">
        <w:t>DÉCISION À L’ISSUE DES OPÉRATIONS DE VÉRIFICATION</w:t>
      </w:r>
      <w:r w:rsidRPr="002628F5">
        <w:t xml:space="preserve"> ET RECEPTION</w:t>
      </w:r>
      <w:bookmarkEnd w:id="76"/>
      <w:bookmarkEnd w:id="77"/>
    </w:p>
    <w:p w14:paraId="522E915F" w14:textId="4E9C6CE1" w:rsidR="00DC5CFA" w:rsidRPr="002628F5" w:rsidRDefault="00DC5CFA" w:rsidP="00C808ED">
      <w:pPr>
        <w:pStyle w:val="TITRE-3-test"/>
      </w:pPr>
      <w:bookmarkStart w:id="78" w:name="_Toc214870597"/>
      <w:r w:rsidRPr="002628F5">
        <w:t>Opérations de vérification</w:t>
      </w:r>
      <w:bookmarkEnd w:id="78"/>
    </w:p>
    <w:p w14:paraId="5F8BD8B4" w14:textId="50E2C580" w:rsidR="00964458" w:rsidRPr="002628F5" w:rsidRDefault="00CF354E" w:rsidP="00CF354E">
      <w:pPr>
        <w:rPr>
          <w:rFonts w:cs="Arial"/>
          <w:szCs w:val="18"/>
        </w:rPr>
      </w:pPr>
      <w:r w:rsidRPr="002628F5">
        <w:rPr>
          <w:rFonts w:cs="Arial"/>
          <w:szCs w:val="18"/>
        </w:rPr>
        <w:t>Les opérations de vérification sont de la responsabili</w:t>
      </w:r>
      <w:r w:rsidR="00240E39" w:rsidRPr="002628F5">
        <w:rPr>
          <w:rFonts w:cs="Arial"/>
          <w:szCs w:val="18"/>
        </w:rPr>
        <w:t>té</w:t>
      </w:r>
      <w:r w:rsidR="00240E39" w:rsidRPr="002628F5">
        <w:rPr>
          <w:rFonts w:cs="Arial"/>
          <w:color w:val="00B0F0"/>
          <w:szCs w:val="18"/>
        </w:rPr>
        <w:t xml:space="preserve"> </w:t>
      </w:r>
      <w:r w:rsidR="00596E04" w:rsidRPr="002628F5">
        <w:rPr>
          <w:rFonts w:cs="Arial"/>
          <w:szCs w:val="18"/>
        </w:rPr>
        <w:t xml:space="preserve">du Directeur de DGA Essais en Vol </w:t>
      </w:r>
      <w:r w:rsidRPr="002628F5">
        <w:rPr>
          <w:rFonts w:cs="Arial"/>
          <w:szCs w:val="18"/>
        </w:rPr>
        <w:t xml:space="preserve">ou </w:t>
      </w:r>
      <w:r w:rsidR="00596E04" w:rsidRPr="002628F5">
        <w:rPr>
          <w:rFonts w:cs="Arial"/>
          <w:szCs w:val="18"/>
        </w:rPr>
        <w:t>ses représentants habilités</w:t>
      </w:r>
      <w:r w:rsidRPr="002628F5">
        <w:rPr>
          <w:rFonts w:cs="Arial"/>
          <w:szCs w:val="18"/>
        </w:rPr>
        <w:t xml:space="preserve">. </w:t>
      </w:r>
    </w:p>
    <w:p w14:paraId="4B0E280E" w14:textId="69807DDC" w:rsidR="002F422A" w:rsidRPr="002628F5" w:rsidRDefault="00BA7DDA" w:rsidP="00DC2B0A">
      <w:pPr>
        <w:rPr>
          <w:rFonts w:cs="Arial"/>
          <w:szCs w:val="18"/>
        </w:rPr>
      </w:pPr>
      <w:r w:rsidRPr="002628F5">
        <w:rPr>
          <w:rFonts w:cs="Arial"/>
          <w:szCs w:val="18"/>
        </w:rPr>
        <w:t>Elles se déroulent à destination</w:t>
      </w:r>
      <w:r w:rsidR="00596E04" w:rsidRPr="002628F5">
        <w:rPr>
          <w:rFonts w:cs="Arial"/>
          <w:szCs w:val="18"/>
        </w:rPr>
        <w:t>.</w:t>
      </w:r>
    </w:p>
    <w:p w14:paraId="617A6468" w14:textId="3EF2DD86" w:rsidR="00CF354E" w:rsidRPr="002628F5" w:rsidRDefault="00CF354E" w:rsidP="00C808ED">
      <w:pPr>
        <w:pStyle w:val="TITRE-3-test"/>
      </w:pPr>
      <w:bookmarkStart w:id="79" w:name="_Toc214870598"/>
      <w:r w:rsidRPr="002628F5">
        <w:t>Autorité chargée de la décision et délai de notification de la décision</w:t>
      </w:r>
      <w:bookmarkEnd w:id="79"/>
    </w:p>
    <w:p w14:paraId="601FA205" w14:textId="51B0D7A2" w:rsidR="00E5677D" w:rsidRPr="002628F5" w:rsidRDefault="00942D06" w:rsidP="00562C04">
      <w:pPr>
        <w:pStyle w:val="StyleAvant0pt"/>
        <w:spacing w:before="120" w:after="0"/>
        <w:rPr>
          <w:rFonts w:cs="Arial"/>
          <w:szCs w:val="18"/>
        </w:rPr>
      </w:pPr>
      <w:r w:rsidRPr="002628F5">
        <w:rPr>
          <w:rFonts w:cs="Arial"/>
          <w:szCs w:val="18"/>
        </w:rPr>
        <w:t>Conformément aux stipulations de l’article 31 du CAC Armement, l</w:t>
      </w:r>
      <w:r w:rsidR="00CF354E" w:rsidRPr="002628F5">
        <w:rPr>
          <w:rFonts w:cs="Arial"/>
          <w:szCs w:val="18"/>
        </w:rPr>
        <w:t xml:space="preserve">’autorité signataire du marché ou son </w:t>
      </w:r>
      <w:r w:rsidR="006A05A9" w:rsidRPr="002628F5">
        <w:rPr>
          <w:rFonts w:cs="Arial"/>
          <w:szCs w:val="18"/>
        </w:rPr>
        <w:t>représentant</w:t>
      </w:r>
      <w:r w:rsidR="00F3287A" w:rsidRPr="002628F5">
        <w:rPr>
          <w:rFonts w:cs="Arial"/>
          <w:szCs w:val="18"/>
        </w:rPr>
        <w:t xml:space="preserve"> prononce la décision et dispose</w:t>
      </w:r>
      <w:r w:rsidR="00CF354E" w:rsidRPr="002628F5">
        <w:rPr>
          <w:rFonts w:cs="Arial"/>
          <w:szCs w:val="18"/>
        </w:rPr>
        <w:t xml:space="preserve"> d’un délai </w:t>
      </w:r>
      <w:r w:rsidR="00EE4177" w:rsidRPr="002628F5">
        <w:rPr>
          <w:rFonts w:cs="Arial"/>
          <w:szCs w:val="18"/>
        </w:rPr>
        <w:t>de</w:t>
      </w:r>
      <w:r w:rsidRPr="002628F5">
        <w:rPr>
          <w:rFonts w:cs="Arial"/>
          <w:szCs w:val="18"/>
        </w:rPr>
        <w:t xml:space="preserve"> </w:t>
      </w:r>
      <w:r w:rsidR="00522BA3" w:rsidRPr="002628F5">
        <w:rPr>
          <w:rFonts w:cs="Arial"/>
          <w:szCs w:val="18"/>
        </w:rPr>
        <w:t xml:space="preserve">30 (trente) </w:t>
      </w:r>
      <w:r w:rsidRPr="002628F5">
        <w:rPr>
          <w:rFonts w:cs="Arial"/>
          <w:szCs w:val="18"/>
        </w:rPr>
        <w:t>jours (hors les 21</w:t>
      </w:r>
      <w:r w:rsidR="00647B3C" w:rsidRPr="002628F5">
        <w:rPr>
          <w:rFonts w:cs="Arial"/>
          <w:szCs w:val="18"/>
        </w:rPr>
        <w:t xml:space="preserve"> (vingt et un)</w:t>
      </w:r>
      <w:r w:rsidRPr="002628F5">
        <w:rPr>
          <w:rFonts w:cs="Arial"/>
          <w:szCs w:val="18"/>
        </w:rPr>
        <w:t xml:space="preserve"> premiers jours du mois d’août et les 15 </w:t>
      </w:r>
      <w:r w:rsidR="00647B3C" w:rsidRPr="002628F5">
        <w:rPr>
          <w:rFonts w:cs="Arial"/>
          <w:szCs w:val="18"/>
        </w:rPr>
        <w:t xml:space="preserve">(quinze) </w:t>
      </w:r>
      <w:r w:rsidRPr="002628F5">
        <w:rPr>
          <w:rFonts w:cs="Arial"/>
          <w:szCs w:val="18"/>
        </w:rPr>
        <w:t xml:space="preserve">derniers jours du mois de décembre), sauf mention contraire dans l’acte concerné, </w:t>
      </w:r>
      <w:r w:rsidR="00CF354E" w:rsidRPr="002628F5">
        <w:rPr>
          <w:rFonts w:cs="Arial"/>
          <w:szCs w:val="18"/>
        </w:rPr>
        <w:t>à compter de la date de présentation aux opérations de vérification, pour notifier sa décision.</w:t>
      </w:r>
      <w:bookmarkStart w:id="80" w:name="_Toc382380165"/>
      <w:bookmarkStart w:id="81" w:name="_Toc385340149"/>
      <w:bookmarkStart w:id="82" w:name="_Toc387655223"/>
      <w:bookmarkStart w:id="83" w:name="_Toc415497804"/>
      <w:bookmarkStart w:id="84" w:name="_Toc416598323"/>
      <w:bookmarkStart w:id="85" w:name="_Toc416884315"/>
      <w:bookmarkStart w:id="86" w:name="_Toc419909734"/>
      <w:bookmarkStart w:id="87" w:name="_Toc437618163"/>
      <w:bookmarkStart w:id="88" w:name="_Toc443647654"/>
      <w:bookmarkStart w:id="89" w:name="_Toc444868261"/>
      <w:bookmarkStart w:id="90" w:name="_Toc453320587"/>
    </w:p>
    <w:p w14:paraId="0536E4C9" w14:textId="5A5FCFB4" w:rsidR="00CF354E" w:rsidRPr="002628F5" w:rsidRDefault="00CF354E" w:rsidP="00C808ED">
      <w:pPr>
        <w:pStyle w:val="TITRE-3-test"/>
      </w:pPr>
      <w:bookmarkStart w:id="91" w:name="_Toc214870599"/>
      <w:r w:rsidRPr="002628F5">
        <w:t>Date d’effet de la réception</w:t>
      </w:r>
      <w:bookmarkEnd w:id="80"/>
      <w:bookmarkEnd w:id="81"/>
      <w:bookmarkEnd w:id="82"/>
      <w:bookmarkEnd w:id="83"/>
      <w:bookmarkEnd w:id="84"/>
      <w:bookmarkEnd w:id="85"/>
      <w:bookmarkEnd w:id="86"/>
      <w:bookmarkEnd w:id="87"/>
      <w:bookmarkEnd w:id="88"/>
      <w:bookmarkEnd w:id="89"/>
      <w:bookmarkEnd w:id="90"/>
      <w:bookmarkEnd w:id="91"/>
    </w:p>
    <w:p w14:paraId="25F399FC" w14:textId="34EC697B" w:rsidR="00CF354E" w:rsidRPr="002628F5" w:rsidRDefault="00CF354E" w:rsidP="00A22695">
      <w:pPr>
        <w:rPr>
          <w:rFonts w:cs="Arial"/>
          <w:szCs w:val="18"/>
        </w:rPr>
      </w:pPr>
      <w:r w:rsidRPr="002628F5">
        <w:rPr>
          <w:rFonts w:cs="Arial"/>
          <w:szCs w:val="18"/>
        </w:rPr>
        <w:t>La date d’effet de la réception est précisée dans la décision de réception et ne peut être postérieure à la date d’expiration du délai imparti pour prononcer</w:t>
      </w:r>
      <w:r w:rsidR="00F33A10" w:rsidRPr="002628F5">
        <w:rPr>
          <w:rFonts w:cs="Arial"/>
          <w:szCs w:val="18"/>
        </w:rPr>
        <w:t xml:space="preserve"> et</w:t>
      </w:r>
      <w:r w:rsidRPr="002628F5">
        <w:rPr>
          <w:rFonts w:cs="Arial"/>
          <w:szCs w:val="18"/>
        </w:rPr>
        <w:t xml:space="preserve"> notifier la décision de réception du </w:t>
      </w:r>
      <w:r w:rsidR="00F90453" w:rsidRPr="002628F5">
        <w:rPr>
          <w:rFonts w:cs="Arial"/>
          <w:szCs w:val="18"/>
        </w:rPr>
        <w:t xml:space="preserve">lot de livraison </w:t>
      </w:r>
      <w:r w:rsidRPr="002628F5">
        <w:rPr>
          <w:rFonts w:cs="Arial"/>
          <w:szCs w:val="18"/>
        </w:rPr>
        <w:t>concerné.</w:t>
      </w:r>
    </w:p>
    <w:p w14:paraId="0D671D69" w14:textId="44AC37D5" w:rsidR="00CF354E" w:rsidRPr="002628F5" w:rsidRDefault="00CF354E" w:rsidP="00CF354E">
      <w:pPr>
        <w:rPr>
          <w:rFonts w:cs="Arial"/>
          <w:szCs w:val="18"/>
        </w:rPr>
      </w:pPr>
      <w:bookmarkStart w:id="92" w:name="_Toc453319724"/>
      <w:bookmarkStart w:id="93" w:name="_Toc453319797"/>
      <w:r w:rsidRPr="002628F5">
        <w:rPr>
          <w:rFonts w:cs="Arial"/>
          <w:szCs w:val="18"/>
        </w:rPr>
        <w:t xml:space="preserve">Si la personne publique ne notifie pas sa décision dans les </w:t>
      </w:r>
      <w:r w:rsidR="00BD7233">
        <w:rPr>
          <w:rFonts w:cs="Arial"/>
          <w:szCs w:val="18"/>
        </w:rPr>
        <w:t xml:space="preserve">délais prévus à l’article 6.6.2 </w:t>
      </w:r>
      <w:r w:rsidR="00E56738" w:rsidRPr="00BD7233">
        <w:rPr>
          <w:rFonts w:cs="Arial"/>
          <w:i/>
          <w:szCs w:val="18"/>
        </w:rPr>
        <w:t>supra</w:t>
      </w:r>
      <w:r w:rsidRPr="00BD7233">
        <w:rPr>
          <w:rFonts w:cs="Arial"/>
          <w:szCs w:val="18"/>
        </w:rPr>
        <w:t xml:space="preserve">, </w:t>
      </w:r>
      <w:r w:rsidRPr="002628F5">
        <w:rPr>
          <w:rFonts w:cs="Arial"/>
          <w:szCs w:val="18"/>
        </w:rPr>
        <w:t>les prestations sont considérées comme réceptionnées avec effet à l’expiration du délai</w:t>
      </w:r>
      <w:r w:rsidR="00F33A10" w:rsidRPr="002628F5">
        <w:rPr>
          <w:rFonts w:cs="Arial"/>
          <w:szCs w:val="18"/>
        </w:rPr>
        <w:t xml:space="preserve"> impa</w:t>
      </w:r>
      <w:r w:rsidR="007100AB" w:rsidRPr="002628F5">
        <w:rPr>
          <w:rFonts w:cs="Arial"/>
          <w:szCs w:val="18"/>
        </w:rPr>
        <w:t>r</w:t>
      </w:r>
      <w:r w:rsidR="00F33A10" w:rsidRPr="002628F5">
        <w:rPr>
          <w:rFonts w:cs="Arial"/>
          <w:szCs w:val="18"/>
        </w:rPr>
        <w:t>ti aux opérations de vérification</w:t>
      </w:r>
      <w:r w:rsidRPr="002628F5">
        <w:rPr>
          <w:rFonts w:cs="Arial"/>
          <w:szCs w:val="18"/>
        </w:rPr>
        <w:t>.</w:t>
      </w:r>
      <w:bookmarkEnd w:id="92"/>
      <w:bookmarkEnd w:id="93"/>
    </w:p>
    <w:p w14:paraId="219152D6" w14:textId="6ADD8557" w:rsidR="002E6330" w:rsidRPr="002628F5" w:rsidRDefault="002E6330" w:rsidP="00C808ED">
      <w:pPr>
        <w:pStyle w:val="TITRE-2-test"/>
      </w:pPr>
      <w:bookmarkStart w:id="94" w:name="_Toc214870600"/>
      <w:r w:rsidRPr="002628F5">
        <w:t>Prise en charge en gestion logistique des biens</w:t>
      </w:r>
      <w:bookmarkEnd w:id="94"/>
      <w:r w:rsidRPr="002628F5">
        <w:t xml:space="preserve">   </w:t>
      </w:r>
    </w:p>
    <w:p w14:paraId="5F239A88" w14:textId="74C60832" w:rsidR="002E6330" w:rsidRDefault="00DA3574" w:rsidP="00CC10C8">
      <w:pPr>
        <w:rPr>
          <w:rFonts w:cs="Arial"/>
          <w:szCs w:val="18"/>
        </w:rPr>
      </w:pPr>
      <w:r w:rsidRPr="002628F5">
        <w:rPr>
          <w:rFonts w:cs="Arial"/>
          <w:szCs w:val="18"/>
        </w:rPr>
        <w:t>Les documents ne f</w:t>
      </w:r>
      <w:r w:rsidR="002E6330" w:rsidRPr="002628F5">
        <w:rPr>
          <w:rFonts w:cs="Arial"/>
          <w:szCs w:val="18"/>
        </w:rPr>
        <w:t>ont pas l’objet d’une entrée dans les ressources logistiques.</w:t>
      </w:r>
    </w:p>
    <w:p w14:paraId="6C354F36" w14:textId="198A1D44" w:rsidR="00E56738" w:rsidRPr="00BD7233" w:rsidRDefault="00E56738" w:rsidP="00CC10C8">
      <w:pPr>
        <w:rPr>
          <w:rFonts w:cs="Arial"/>
          <w:szCs w:val="18"/>
        </w:rPr>
      </w:pPr>
      <w:r w:rsidRPr="00BD7233">
        <w:rPr>
          <w:rFonts w:cs="Arial"/>
          <w:szCs w:val="18"/>
        </w:rPr>
        <w:t>Les matériels modifiés ou réparés ne sont pas pris en charge, cette opération ayant eu lieu dans le cadre du marché d’acquisition initial.</w:t>
      </w:r>
    </w:p>
    <w:p w14:paraId="70D18938" w14:textId="7A149A68" w:rsidR="00CF3FDB" w:rsidRPr="002628F5" w:rsidRDefault="00E114E8" w:rsidP="00C808ED">
      <w:pPr>
        <w:pStyle w:val="TITRE-2-test"/>
      </w:pPr>
      <w:bookmarkStart w:id="95" w:name="_Toc214870601"/>
      <w:r w:rsidRPr="002628F5">
        <w:t>M</w:t>
      </w:r>
      <w:r w:rsidR="0045129D" w:rsidRPr="002628F5">
        <w:t>ATERIEL</w:t>
      </w:r>
      <w:r w:rsidRPr="002628F5">
        <w:t xml:space="preserve"> RENDU ACCESSIBLE AU TITULAIRE SUR SITE ETATIQUE</w:t>
      </w:r>
      <w:bookmarkEnd w:id="95"/>
    </w:p>
    <w:p w14:paraId="079364EB" w14:textId="28EA7703" w:rsidR="00E114E8" w:rsidRDefault="0094440B" w:rsidP="00BD7233">
      <w:pPr>
        <w:pStyle w:val="ccapClauseN1"/>
      </w:pPr>
      <w:r w:rsidRPr="00DC2148">
        <w:t>Pour l'ex</w:t>
      </w:r>
      <w:r w:rsidR="00E56738">
        <w:t>écution du présent accord-cadre</w:t>
      </w:r>
      <w:r w:rsidR="00E114E8" w:rsidRPr="00DC2148" w:rsidDel="00187AC5">
        <w:t xml:space="preserve">, il est nécessaire que le </w:t>
      </w:r>
      <w:r w:rsidR="00930458" w:rsidRPr="00DC2148">
        <w:t>t</w:t>
      </w:r>
      <w:r w:rsidR="00E114E8" w:rsidRPr="00DC2148">
        <w:t>itulaire</w:t>
      </w:r>
      <w:r w:rsidR="00E114E8" w:rsidRPr="00DC2148" w:rsidDel="00187AC5">
        <w:t xml:space="preserve"> intervienne sur des moyens ou matériels situés sur un site étatique. À cet effet, l'État s'engage à rendre ces moyens ou matériels gratuitement accessibles au </w:t>
      </w:r>
      <w:r w:rsidR="00930458" w:rsidRPr="00DC2148">
        <w:t>t</w:t>
      </w:r>
      <w:r w:rsidR="00E114E8" w:rsidRPr="00DC2148">
        <w:t>itulaire</w:t>
      </w:r>
      <w:r w:rsidR="00E114E8" w:rsidRPr="00DC2148" w:rsidDel="00187AC5">
        <w:t xml:space="preserve"> dans les conditions ci-après :</w:t>
      </w:r>
    </w:p>
    <w:p w14:paraId="45E486F4" w14:textId="77777777" w:rsidR="001E5B82" w:rsidRPr="00DC2148" w:rsidRDefault="001E5B82" w:rsidP="00BD7233">
      <w:pPr>
        <w:pStyle w:val="ccapClauseN1"/>
      </w:pPr>
    </w:p>
    <w:p w14:paraId="3D8E260F" w14:textId="77777777" w:rsidR="00037015" w:rsidRPr="002628F5" w:rsidDel="00187AC5" w:rsidRDefault="00037015" w:rsidP="00BD7233">
      <w:pPr>
        <w:pStyle w:val="ccapClauseN1"/>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28"/>
        <w:gridCol w:w="1418"/>
        <w:gridCol w:w="1842"/>
        <w:gridCol w:w="1843"/>
        <w:gridCol w:w="1974"/>
      </w:tblGrid>
      <w:tr w:rsidR="0094440B" w:rsidRPr="002628F5" w:rsidDel="00187AC5" w14:paraId="27A25503" w14:textId="5A4F5680" w:rsidTr="00DC2148">
        <w:trPr>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93437E" w14:textId="77777777" w:rsidR="0094440B" w:rsidRPr="00DC2148" w:rsidDel="00187AC5" w:rsidRDefault="0094440B" w:rsidP="005B5C50">
            <w:pPr>
              <w:pStyle w:val="ccapTableauprixtitrecentr"/>
              <w:rPr>
                <w:sz w:val="18"/>
                <w:szCs w:val="18"/>
              </w:rPr>
            </w:pPr>
            <w:r w:rsidRPr="00DC2148" w:rsidDel="00187AC5">
              <w:rPr>
                <w:sz w:val="18"/>
                <w:szCs w:val="18"/>
              </w:rPr>
              <w:lastRenderedPageBreak/>
              <w:t>Désignation du moyen ou matériel</w:t>
            </w:r>
          </w:p>
        </w:tc>
        <w:tc>
          <w:tcPr>
            <w:tcW w:w="14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91147C" w14:textId="11F2FF60" w:rsidR="0094440B" w:rsidRPr="00DC2148" w:rsidDel="00187AC5" w:rsidRDefault="0094440B" w:rsidP="005B5C50">
            <w:pPr>
              <w:pStyle w:val="ccapTableauprixtitrecentr"/>
              <w:rPr>
                <w:sz w:val="18"/>
                <w:szCs w:val="18"/>
              </w:rPr>
            </w:pPr>
            <w:r w:rsidRPr="00DC2148" w:rsidDel="00187AC5">
              <w:rPr>
                <w:sz w:val="18"/>
                <w:szCs w:val="18"/>
              </w:rPr>
              <w:t>Valeur du moyen ou matériel</w:t>
            </w:r>
          </w:p>
          <w:p w14:paraId="70CBBF79" w14:textId="77777777" w:rsidR="0094440B" w:rsidRPr="00DC2148" w:rsidDel="00187AC5" w:rsidRDefault="0094440B" w:rsidP="005B5C50">
            <w:pPr>
              <w:pStyle w:val="ccapTableauprixtitrecentr"/>
              <w:rPr>
                <w:sz w:val="18"/>
                <w:szCs w:val="18"/>
              </w:rPr>
            </w:pPr>
            <w:r w:rsidRPr="00DC2148" w:rsidDel="00187AC5">
              <w:rPr>
                <w:sz w:val="18"/>
                <w:szCs w:val="18"/>
              </w:rPr>
              <w:t>(en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7D6A7C" w14:textId="77777777" w:rsidR="0094440B" w:rsidRPr="00DC2148" w:rsidDel="00187AC5" w:rsidRDefault="0094440B" w:rsidP="005B5C50">
            <w:pPr>
              <w:pStyle w:val="ccapTableauprixtitrecentr"/>
              <w:rPr>
                <w:sz w:val="18"/>
                <w:szCs w:val="18"/>
              </w:rPr>
            </w:pPr>
            <w:r w:rsidRPr="00DC2148" w:rsidDel="00187AC5">
              <w:rPr>
                <w:sz w:val="18"/>
                <w:szCs w:val="18"/>
              </w:rPr>
              <w:t xml:space="preserve">Localisation du site étatique </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5FFDDC" w14:textId="4D4C13A3" w:rsidR="0094440B" w:rsidRPr="00DC2148" w:rsidDel="00187AC5" w:rsidRDefault="0094440B" w:rsidP="0094440B">
            <w:pPr>
              <w:pStyle w:val="ccapTableauprixtitrecentr"/>
              <w:rPr>
                <w:sz w:val="18"/>
                <w:szCs w:val="18"/>
              </w:rPr>
            </w:pPr>
            <w:r w:rsidRPr="00DC2148" w:rsidDel="00187AC5">
              <w:rPr>
                <w:sz w:val="18"/>
                <w:szCs w:val="18"/>
              </w:rPr>
              <w:t>D</w:t>
            </w:r>
            <w:r w:rsidRPr="00DC2148">
              <w:rPr>
                <w:sz w:val="18"/>
                <w:szCs w:val="18"/>
              </w:rPr>
              <w:t>ate de début de l’accessibilité</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191F0F" w14:textId="4D19CA7A" w:rsidR="0094440B" w:rsidRPr="00DC2148" w:rsidRDefault="0094440B" w:rsidP="005B5C50">
            <w:pPr>
              <w:pStyle w:val="ccapTableauprixtitrecentr"/>
              <w:rPr>
                <w:sz w:val="18"/>
                <w:szCs w:val="18"/>
              </w:rPr>
            </w:pPr>
            <w:r w:rsidRPr="00DC2148">
              <w:rPr>
                <w:sz w:val="18"/>
                <w:szCs w:val="18"/>
              </w:rPr>
              <w:t>Durée de l’accessibilité</w:t>
            </w:r>
          </w:p>
        </w:tc>
        <w:tc>
          <w:tcPr>
            <w:tcW w:w="1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B6594C" w14:textId="5C951A27" w:rsidR="0094440B" w:rsidRPr="00DC2148" w:rsidDel="00187AC5" w:rsidRDefault="0094440B" w:rsidP="005B5C50">
            <w:pPr>
              <w:pStyle w:val="ccapTableauprixtitrecentr"/>
              <w:rPr>
                <w:sz w:val="18"/>
                <w:szCs w:val="18"/>
              </w:rPr>
            </w:pPr>
            <w:r w:rsidRPr="00DC2148">
              <w:rPr>
                <w:sz w:val="18"/>
                <w:szCs w:val="18"/>
              </w:rPr>
              <w:t>Parties concernées</w:t>
            </w:r>
          </w:p>
        </w:tc>
      </w:tr>
      <w:tr w:rsidR="0094440B" w:rsidRPr="002628F5" w:rsidDel="00187AC5" w14:paraId="78C5D17B" w14:textId="5E8C888E" w:rsidTr="00DC2148">
        <w:trPr>
          <w:jc w:val="center"/>
        </w:trPr>
        <w:tc>
          <w:tcPr>
            <w:tcW w:w="1980" w:type="dxa"/>
            <w:tcBorders>
              <w:top w:val="single" w:sz="4" w:space="0" w:color="auto"/>
              <w:left w:val="single" w:sz="4" w:space="0" w:color="auto"/>
              <w:bottom w:val="single" w:sz="4" w:space="0" w:color="auto"/>
              <w:right w:val="single" w:sz="4" w:space="0" w:color="auto"/>
            </w:tcBorders>
            <w:vAlign w:val="center"/>
          </w:tcPr>
          <w:p w14:paraId="19A424A4" w14:textId="5A7983B1" w:rsidR="0094440B" w:rsidRPr="00DC2148" w:rsidDel="00187AC5" w:rsidRDefault="0094440B" w:rsidP="005B5C50">
            <w:pPr>
              <w:pStyle w:val="ccapTableauprixtitrecentr"/>
              <w:rPr>
                <w:sz w:val="18"/>
                <w:szCs w:val="18"/>
              </w:rPr>
            </w:pPr>
            <w:r w:rsidRPr="00DC2148">
              <w:rPr>
                <w:sz w:val="18"/>
                <w:szCs w:val="18"/>
              </w:rPr>
              <w:t>Mire thermique DRI</w:t>
            </w:r>
          </w:p>
        </w:tc>
        <w:tc>
          <w:tcPr>
            <w:tcW w:w="1428" w:type="dxa"/>
            <w:tcBorders>
              <w:top w:val="single" w:sz="4" w:space="0" w:color="auto"/>
              <w:left w:val="single" w:sz="4" w:space="0" w:color="auto"/>
              <w:bottom w:val="single" w:sz="4" w:space="0" w:color="auto"/>
              <w:right w:val="single" w:sz="4" w:space="0" w:color="auto"/>
            </w:tcBorders>
            <w:vAlign w:val="center"/>
          </w:tcPr>
          <w:p w14:paraId="491E652B" w14:textId="6B2B7887" w:rsidR="0094440B" w:rsidRPr="00DC2148" w:rsidDel="00187AC5" w:rsidRDefault="0094440B" w:rsidP="005B5C50">
            <w:pPr>
              <w:pStyle w:val="ccapTableauprixtitrecentr"/>
              <w:rPr>
                <w:b w:val="0"/>
                <w:sz w:val="18"/>
                <w:szCs w:val="18"/>
              </w:rPr>
            </w:pPr>
            <w:r w:rsidRPr="00DC2148">
              <w:rPr>
                <w:b w:val="0"/>
                <w:sz w:val="18"/>
                <w:szCs w:val="18"/>
              </w:rPr>
              <w:t>400 000€</w:t>
            </w:r>
          </w:p>
        </w:tc>
        <w:tc>
          <w:tcPr>
            <w:tcW w:w="1418" w:type="dxa"/>
            <w:tcBorders>
              <w:top w:val="single" w:sz="4" w:space="0" w:color="auto"/>
              <w:left w:val="single" w:sz="4" w:space="0" w:color="auto"/>
              <w:bottom w:val="single" w:sz="4" w:space="0" w:color="auto"/>
              <w:right w:val="single" w:sz="4" w:space="0" w:color="auto"/>
            </w:tcBorders>
            <w:vAlign w:val="center"/>
          </w:tcPr>
          <w:p w14:paraId="2E1C084D" w14:textId="10336F2D" w:rsidR="0094440B" w:rsidRPr="00DC2148" w:rsidDel="00187AC5" w:rsidRDefault="0094440B" w:rsidP="005B5C50">
            <w:pPr>
              <w:pStyle w:val="ccapTableauprixtitrecentr"/>
              <w:rPr>
                <w:b w:val="0"/>
                <w:sz w:val="18"/>
                <w:szCs w:val="18"/>
              </w:rPr>
            </w:pPr>
            <w:r w:rsidRPr="00DC2148">
              <w:rPr>
                <w:b w:val="0"/>
                <w:sz w:val="18"/>
                <w:szCs w:val="18"/>
              </w:rPr>
              <w:t>DGA/EV Istres – Site d’Istres</w:t>
            </w:r>
          </w:p>
        </w:tc>
        <w:tc>
          <w:tcPr>
            <w:tcW w:w="1842" w:type="dxa"/>
            <w:tcBorders>
              <w:top w:val="single" w:sz="4" w:space="0" w:color="auto"/>
              <w:left w:val="single" w:sz="4" w:space="0" w:color="auto"/>
              <w:bottom w:val="single" w:sz="4" w:space="0" w:color="auto"/>
              <w:right w:val="single" w:sz="4" w:space="0" w:color="auto"/>
            </w:tcBorders>
            <w:vAlign w:val="center"/>
          </w:tcPr>
          <w:p w14:paraId="6CB03E3F" w14:textId="4982D608" w:rsidR="0094440B" w:rsidRPr="00DC2148" w:rsidDel="00187AC5" w:rsidRDefault="0094440B" w:rsidP="005B5C50">
            <w:pPr>
              <w:pStyle w:val="ccapTableauprixtitrecentr"/>
              <w:rPr>
                <w:b w:val="0"/>
                <w:sz w:val="18"/>
                <w:szCs w:val="18"/>
              </w:rPr>
            </w:pPr>
            <w:r w:rsidRPr="00DC2148">
              <w:rPr>
                <w:b w:val="0"/>
                <w:sz w:val="18"/>
                <w:szCs w:val="18"/>
              </w:rPr>
              <w:t>Date de début de la date d’intervention convenue en commun accord entre la personne publique et le titulaire du marché</w:t>
            </w:r>
          </w:p>
        </w:tc>
        <w:tc>
          <w:tcPr>
            <w:tcW w:w="1843" w:type="dxa"/>
            <w:tcBorders>
              <w:top w:val="single" w:sz="4" w:space="0" w:color="auto"/>
              <w:left w:val="single" w:sz="4" w:space="0" w:color="auto"/>
              <w:bottom w:val="single" w:sz="4" w:space="0" w:color="auto"/>
              <w:right w:val="single" w:sz="4" w:space="0" w:color="auto"/>
            </w:tcBorders>
            <w:vAlign w:val="center"/>
          </w:tcPr>
          <w:p w14:paraId="097DFFAA" w14:textId="79E1BF8A" w:rsidR="0094440B" w:rsidRPr="00DC2148" w:rsidRDefault="0094440B" w:rsidP="005B5C50">
            <w:pPr>
              <w:pStyle w:val="ccapTableauprixtitrecentr"/>
              <w:rPr>
                <w:b w:val="0"/>
                <w:sz w:val="18"/>
                <w:szCs w:val="18"/>
              </w:rPr>
            </w:pPr>
            <w:r w:rsidRPr="00DC2148">
              <w:rPr>
                <w:b w:val="0"/>
                <w:sz w:val="18"/>
                <w:szCs w:val="18"/>
              </w:rPr>
              <w:t>Durée de la réalisation de la prestation</w:t>
            </w:r>
          </w:p>
        </w:tc>
        <w:tc>
          <w:tcPr>
            <w:tcW w:w="1974" w:type="dxa"/>
            <w:tcBorders>
              <w:top w:val="single" w:sz="4" w:space="0" w:color="auto"/>
              <w:left w:val="single" w:sz="4" w:space="0" w:color="auto"/>
              <w:bottom w:val="single" w:sz="4" w:space="0" w:color="auto"/>
              <w:right w:val="single" w:sz="4" w:space="0" w:color="auto"/>
            </w:tcBorders>
            <w:vAlign w:val="center"/>
          </w:tcPr>
          <w:p w14:paraId="505FA885" w14:textId="61C97AEF" w:rsidR="0094440B" w:rsidRPr="00DC2148" w:rsidRDefault="0094440B" w:rsidP="005B5C50">
            <w:pPr>
              <w:pStyle w:val="ccapTableauprixtitrecentr"/>
              <w:rPr>
                <w:b w:val="0"/>
                <w:sz w:val="18"/>
                <w:szCs w:val="18"/>
              </w:rPr>
            </w:pPr>
            <w:r w:rsidRPr="00DC2148">
              <w:rPr>
                <w:b w:val="0"/>
                <w:sz w:val="18"/>
                <w:szCs w:val="18"/>
              </w:rPr>
              <w:t>1 et 2</w:t>
            </w:r>
          </w:p>
        </w:tc>
      </w:tr>
    </w:tbl>
    <w:p w14:paraId="3B397425" w14:textId="77777777" w:rsidR="00037015" w:rsidRPr="002628F5" w:rsidRDefault="00037015" w:rsidP="00BD7233">
      <w:pPr>
        <w:pStyle w:val="ccapClauseN1"/>
      </w:pPr>
    </w:p>
    <w:p w14:paraId="58026134" w14:textId="55D9E32A" w:rsidR="00E114E8" w:rsidRPr="002628F5" w:rsidDel="00187AC5" w:rsidRDefault="00DA3574" w:rsidP="00BD7233">
      <w:pPr>
        <w:pStyle w:val="ccapClauseN1"/>
      </w:pPr>
      <w:r w:rsidRPr="002628F5">
        <w:t>Ces moyens ou matériels s</w:t>
      </w:r>
      <w:r w:rsidR="00E114E8" w:rsidRPr="002628F5" w:rsidDel="00187AC5">
        <w:t xml:space="preserve">ont rendus accessibles au </w:t>
      </w:r>
      <w:r w:rsidR="00930458" w:rsidRPr="002628F5">
        <w:t>t</w:t>
      </w:r>
      <w:r w:rsidR="00E114E8" w:rsidRPr="002628F5">
        <w:t>itulaire</w:t>
      </w:r>
      <w:r w:rsidR="00E114E8" w:rsidRPr="002628F5" w:rsidDel="00187AC5">
        <w:t xml:space="preserve"> dans l'état tel que défini au CCT</w:t>
      </w:r>
      <w:r w:rsidR="00037015" w:rsidRPr="002628F5">
        <w:t>C</w:t>
      </w:r>
      <w:r w:rsidR="00E114E8" w:rsidRPr="002628F5" w:rsidDel="00187AC5">
        <w:t>.</w:t>
      </w:r>
    </w:p>
    <w:p w14:paraId="6E57FC1A" w14:textId="631FDBA8" w:rsidR="00E114E8" w:rsidRPr="002628F5" w:rsidDel="00187AC5" w:rsidRDefault="00E114E8" w:rsidP="00BD7233">
      <w:pPr>
        <w:pStyle w:val="ccapClauseN1"/>
      </w:pPr>
      <w:r w:rsidRPr="002628F5" w:rsidDel="00187AC5">
        <w:t xml:space="preserve">Pendant l'intervention du </w:t>
      </w:r>
      <w:r w:rsidR="00930458" w:rsidRPr="002628F5">
        <w:t>t</w:t>
      </w:r>
      <w:r w:rsidRPr="002628F5">
        <w:t>itulaire</w:t>
      </w:r>
      <w:r w:rsidRPr="002628F5" w:rsidDel="00187AC5">
        <w:t>, l'organisme étatique désigné dans le tableau ci-dessus reste responsable du gardiennage, de la conservation et de l'entretien du moyen ou du matériel concerné.</w:t>
      </w:r>
    </w:p>
    <w:p w14:paraId="406F6715" w14:textId="2E3CB070" w:rsidR="00E114E8" w:rsidRDefault="00E114E8" w:rsidP="00BD7233">
      <w:pPr>
        <w:pStyle w:val="ccapClauseN1"/>
      </w:pPr>
      <w:r w:rsidRPr="002628F5" w:rsidDel="00187AC5">
        <w:t xml:space="preserve">Toutefois, le </w:t>
      </w:r>
      <w:r w:rsidR="00930458" w:rsidRPr="002628F5">
        <w:t>t</w:t>
      </w:r>
      <w:r w:rsidRPr="002628F5">
        <w:t>itulaire</w:t>
      </w:r>
      <w:r w:rsidRPr="002628F5" w:rsidDel="00187AC5">
        <w:t xml:space="preserve"> demeure responsable des dommages et détériorations causés au moyen ou matériel rendu accessible pour les besoins de son intervention, par lui ou ses </w:t>
      </w:r>
      <w:r w:rsidR="00930458" w:rsidRPr="002628F5">
        <w:t>s</w:t>
      </w:r>
      <w:r w:rsidRPr="002628F5">
        <w:t>ous-contractant</w:t>
      </w:r>
      <w:r w:rsidRPr="002628F5" w:rsidDel="00187AC5">
        <w:t>s dans la</w:t>
      </w:r>
      <w:r w:rsidR="00236671">
        <w:t xml:space="preserve"> limite prévue à l’article 16.5</w:t>
      </w:r>
      <w:r w:rsidRPr="002628F5" w:rsidDel="00187AC5">
        <w:t xml:space="preserve"> du CAC Armement.</w:t>
      </w:r>
    </w:p>
    <w:p w14:paraId="4F98D008" w14:textId="77777777" w:rsidR="00E65A8F" w:rsidRPr="002628F5" w:rsidRDefault="00E65A8F" w:rsidP="00BD7233">
      <w:pPr>
        <w:pStyle w:val="ccapClauseN1"/>
      </w:pPr>
    </w:p>
    <w:p w14:paraId="067944CD" w14:textId="022B4921" w:rsidR="0045129D" w:rsidRPr="002628F5" w:rsidRDefault="0045129D" w:rsidP="00C808ED">
      <w:pPr>
        <w:pStyle w:val="TITRE-2-test"/>
      </w:pPr>
      <w:bookmarkStart w:id="96" w:name="_Toc214870602"/>
      <w:r w:rsidRPr="002628F5">
        <w:t>DOCUMENT DE L’ETAT MIS A DISPOSITION DU TITULAIRE</w:t>
      </w:r>
      <w:bookmarkEnd w:id="96"/>
      <w:r w:rsidRPr="002628F5">
        <w:t xml:space="preserve"> </w:t>
      </w:r>
    </w:p>
    <w:p w14:paraId="46FA01A8" w14:textId="79F06710" w:rsidR="0045129D" w:rsidRDefault="0045129D" w:rsidP="00BD7233">
      <w:pPr>
        <w:pStyle w:val="ccapClauseN1"/>
      </w:pPr>
      <w:r w:rsidRPr="002628F5">
        <w:t xml:space="preserve">Pour l’exécution du présent </w:t>
      </w:r>
      <w:r w:rsidR="00AD4D87" w:rsidRPr="002628F5">
        <w:t>accord-cadre</w:t>
      </w:r>
      <w:r w:rsidRPr="002628F5">
        <w:t>, l'État s'engage à mettre gratuitement à disposition d</w:t>
      </w:r>
      <w:r w:rsidR="00AD4D87" w:rsidRPr="002628F5">
        <w:t>u t</w:t>
      </w:r>
      <w:r w:rsidRPr="002628F5">
        <w:t xml:space="preserve">itulaire, dans les </w:t>
      </w:r>
      <w:r w:rsidR="00ED6C0C">
        <w:t>conditions</w:t>
      </w:r>
      <w:r w:rsidRPr="002628F5">
        <w:t xml:space="preserve"> prévues par l’article 14 du CAC Armement les documents ci-dessous :</w:t>
      </w:r>
    </w:p>
    <w:p w14:paraId="231D645A" w14:textId="77777777" w:rsidR="00E65A8F" w:rsidRPr="002628F5" w:rsidRDefault="00E65A8F" w:rsidP="00BD7233">
      <w:pPr>
        <w:pStyle w:val="ccapClauseN1"/>
      </w:pPr>
    </w:p>
    <w:tbl>
      <w:tblPr>
        <w:tblW w:w="9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1540"/>
        <w:gridCol w:w="1600"/>
        <w:gridCol w:w="1880"/>
        <w:gridCol w:w="1390"/>
        <w:gridCol w:w="1150"/>
        <w:gridCol w:w="1280"/>
      </w:tblGrid>
      <w:tr w:rsidR="00DC2148" w:rsidRPr="002628F5" w14:paraId="6F3D9065" w14:textId="77777777" w:rsidTr="00DC2148">
        <w:trPr>
          <w:trHeight w:val="603"/>
          <w:jc w:val="center"/>
        </w:trPr>
        <w:tc>
          <w:tcPr>
            <w:tcW w:w="542" w:type="dxa"/>
            <w:shd w:val="clear" w:color="auto" w:fill="D9D9D9" w:themeFill="background1" w:themeFillShade="D9"/>
            <w:vAlign w:val="center"/>
          </w:tcPr>
          <w:p w14:paraId="001E739C" w14:textId="77777777" w:rsidR="0045129D" w:rsidRPr="00DC2148" w:rsidRDefault="0045129D" w:rsidP="00BD7233">
            <w:pPr>
              <w:pStyle w:val="ccapClauseN1"/>
            </w:pPr>
            <w:r w:rsidRPr="00DC2148">
              <w:t>Désignation du document</w:t>
            </w:r>
          </w:p>
        </w:tc>
        <w:tc>
          <w:tcPr>
            <w:tcW w:w="1630" w:type="dxa"/>
            <w:shd w:val="clear" w:color="auto" w:fill="D9D9D9" w:themeFill="background1" w:themeFillShade="D9"/>
            <w:vAlign w:val="center"/>
          </w:tcPr>
          <w:p w14:paraId="2B45D887" w14:textId="77777777" w:rsidR="0045129D" w:rsidRPr="00DC2148" w:rsidRDefault="0045129D" w:rsidP="00BD7233">
            <w:pPr>
              <w:pStyle w:val="ccapClauseN1"/>
            </w:pPr>
            <w:r w:rsidRPr="00DC2148">
              <w:t>Type de support (papier ou électronique)</w:t>
            </w:r>
          </w:p>
        </w:tc>
        <w:tc>
          <w:tcPr>
            <w:tcW w:w="1720" w:type="dxa"/>
            <w:shd w:val="clear" w:color="auto" w:fill="D9D9D9" w:themeFill="background1" w:themeFillShade="D9"/>
            <w:vAlign w:val="center"/>
          </w:tcPr>
          <w:p w14:paraId="31907701" w14:textId="77777777" w:rsidR="0045129D" w:rsidRPr="00DC2148" w:rsidRDefault="0045129D" w:rsidP="00BD7233">
            <w:pPr>
              <w:pStyle w:val="ccapClauseN1"/>
            </w:pPr>
            <w:r w:rsidRPr="00DC2148">
              <w:t>Niveau de confidentialité</w:t>
            </w:r>
          </w:p>
        </w:tc>
        <w:tc>
          <w:tcPr>
            <w:tcW w:w="1980" w:type="dxa"/>
            <w:shd w:val="clear" w:color="auto" w:fill="D9D9D9" w:themeFill="background1" w:themeFillShade="D9"/>
            <w:vAlign w:val="center"/>
          </w:tcPr>
          <w:p w14:paraId="0E323FED" w14:textId="77777777" w:rsidR="0045129D" w:rsidRPr="00DC2148" w:rsidRDefault="0045129D" w:rsidP="00BD7233">
            <w:pPr>
              <w:pStyle w:val="ccapClauseN1"/>
            </w:pPr>
            <w:r w:rsidRPr="00DC2148">
              <w:t>Lieu (adresse d’acheminement) et date de la mise à disposition</w:t>
            </w:r>
          </w:p>
        </w:tc>
        <w:tc>
          <w:tcPr>
            <w:tcW w:w="1490" w:type="dxa"/>
            <w:shd w:val="clear" w:color="auto" w:fill="D9D9D9" w:themeFill="background1" w:themeFillShade="D9"/>
            <w:vAlign w:val="center"/>
          </w:tcPr>
          <w:p w14:paraId="38CB236A" w14:textId="77777777" w:rsidR="0045129D" w:rsidRPr="00DC2148" w:rsidRDefault="0045129D" w:rsidP="00BD7233">
            <w:pPr>
              <w:pStyle w:val="ccapClauseN1"/>
            </w:pPr>
            <w:r w:rsidRPr="00DC2148">
              <w:t>Organisme fournisseur</w:t>
            </w:r>
          </w:p>
        </w:tc>
        <w:tc>
          <w:tcPr>
            <w:tcW w:w="1220" w:type="dxa"/>
            <w:shd w:val="clear" w:color="auto" w:fill="D9D9D9" w:themeFill="background1" w:themeFillShade="D9"/>
            <w:vAlign w:val="center"/>
          </w:tcPr>
          <w:p w14:paraId="641A7BD0" w14:textId="77777777" w:rsidR="0045129D" w:rsidRPr="00DC2148" w:rsidRDefault="0045129D" w:rsidP="00BD7233">
            <w:pPr>
              <w:pStyle w:val="ccapClauseN1"/>
            </w:pPr>
            <w:r w:rsidRPr="00DC2148">
              <w:t>A restituer oui / non</w:t>
            </w:r>
          </w:p>
        </w:tc>
        <w:tc>
          <w:tcPr>
            <w:tcW w:w="1379" w:type="dxa"/>
            <w:shd w:val="clear" w:color="auto" w:fill="D9D9D9" w:themeFill="background1" w:themeFillShade="D9"/>
            <w:vAlign w:val="center"/>
          </w:tcPr>
          <w:p w14:paraId="670CC063" w14:textId="77777777" w:rsidR="0045129D" w:rsidRPr="00DC2148" w:rsidRDefault="0045129D" w:rsidP="00BD7233">
            <w:pPr>
              <w:pStyle w:val="ccapClauseN1"/>
            </w:pPr>
            <w:r w:rsidRPr="00DC2148">
              <w:t>Lieu de restitution</w:t>
            </w:r>
          </w:p>
        </w:tc>
      </w:tr>
      <w:tr w:rsidR="0045129D" w:rsidRPr="002628F5" w14:paraId="4007335C" w14:textId="77777777" w:rsidTr="00DC2148">
        <w:trPr>
          <w:jc w:val="center"/>
        </w:trPr>
        <w:tc>
          <w:tcPr>
            <w:tcW w:w="542" w:type="dxa"/>
            <w:shd w:val="clear" w:color="auto" w:fill="auto"/>
            <w:vAlign w:val="center"/>
          </w:tcPr>
          <w:p w14:paraId="27D96B41" w14:textId="3C60B76E" w:rsidR="0045129D" w:rsidRPr="00DC2148" w:rsidRDefault="00E01DDC" w:rsidP="00BD7233">
            <w:pPr>
              <w:pStyle w:val="ccapClauseN1"/>
            </w:pPr>
            <w:r>
              <w:t>Logiciel de l’automate</w:t>
            </w:r>
          </w:p>
          <w:p w14:paraId="5AF45A21" w14:textId="77777777" w:rsidR="0045129D" w:rsidRPr="002628F5" w:rsidRDefault="0045129D" w:rsidP="00BD7233">
            <w:pPr>
              <w:pStyle w:val="ccapClauseN1"/>
            </w:pPr>
          </w:p>
        </w:tc>
        <w:tc>
          <w:tcPr>
            <w:tcW w:w="1630" w:type="dxa"/>
            <w:shd w:val="clear" w:color="auto" w:fill="auto"/>
            <w:vAlign w:val="center"/>
          </w:tcPr>
          <w:p w14:paraId="6B3282B2" w14:textId="6994E917" w:rsidR="0045129D" w:rsidRPr="00DC2148" w:rsidRDefault="00E01DDC" w:rsidP="00BD7233">
            <w:pPr>
              <w:pStyle w:val="ccapClauseN1"/>
            </w:pPr>
            <w:r>
              <w:t>Electronique</w:t>
            </w:r>
          </w:p>
        </w:tc>
        <w:tc>
          <w:tcPr>
            <w:tcW w:w="1720" w:type="dxa"/>
            <w:shd w:val="clear" w:color="auto" w:fill="auto"/>
            <w:vAlign w:val="center"/>
          </w:tcPr>
          <w:p w14:paraId="0BCCD749" w14:textId="3BB306D3" w:rsidR="0045129D" w:rsidRPr="00DC2148" w:rsidRDefault="0081668C" w:rsidP="00BD7233">
            <w:pPr>
              <w:pStyle w:val="ccapClauseN1"/>
            </w:pPr>
            <w:r w:rsidRPr="00DC2148">
              <w:t>NP</w:t>
            </w:r>
          </w:p>
        </w:tc>
        <w:tc>
          <w:tcPr>
            <w:tcW w:w="1980" w:type="dxa"/>
            <w:shd w:val="clear" w:color="auto" w:fill="auto"/>
            <w:vAlign w:val="center"/>
          </w:tcPr>
          <w:p w14:paraId="4C6BBF4B" w14:textId="053AEB0F" w:rsidR="0045129D" w:rsidRPr="00DC2148" w:rsidRDefault="00AD4D87" w:rsidP="00BD7233">
            <w:pPr>
              <w:pStyle w:val="ccapClauseN1"/>
            </w:pPr>
            <w:r w:rsidRPr="00DC2148">
              <w:t>Mise à disposition à la date de notification de l’accord-cadre</w:t>
            </w:r>
          </w:p>
        </w:tc>
        <w:tc>
          <w:tcPr>
            <w:tcW w:w="1490" w:type="dxa"/>
            <w:shd w:val="clear" w:color="auto" w:fill="auto"/>
            <w:vAlign w:val="center"/>
          </w:tcPr>
          <w:p w14:paraId="5C968DCA" w14:textId="77777777" w:rsidR="0045129D" w:rsidRPr="00DC2148" w:rsidRDefault="0045129D" w:rsidP="00BD7233">
            <w:pPr>
              <w:pStyle w:val="ccapClauseN1"/>
            </w:pPr>
            <w:r w:rsidRPr="00DC2148">
              <w:t>DGA EV Istres</w:t>
            </w:r>
          </w:p>
        </w:tc>
        <w:tc>
          <w:tcPr>
            <w:tcW w:w="1220" w:type="dxa"/>
            <w:shd w:val="clear" w:color="auto" w:fill="auto"/>
            <w:vAlign w:val="center"/>
          </w:tcPr>
          <w:p w14:paraId="16CA6DA7" w14:textId="1E9DE169" w:rsidR="00ED6C0C" w:rsidRPr="00ED6C0C" w:rsidRDefault="00ED6C0C" w:rsidP="00BD7233">
            <w:pPr>
              <w:pStyle w:val="ccapClauseN1"/>
            </w:pPr>
            <w:r w:rsidRPr="00BD7233">
              <w:t xml:space="preserve">Oui </w:t>
            </w:r>
          </w:p>
        </w:tc>
        <w:tc>
          <w:tcPr>
            <w:tcW w:w="1379" w:type="dxa"/>
            <w:shd w:val="clear" w:color="auto" w:fill="auto"/>
            <w:vAlign w:val="center"/>
          </w:tcPr>
          <w:p w14:paraId="6EDD6F64" w14:textId="77777777" w:rsidR="0045129D" w:rsidRPr="00DC2148" w:rsidRDefault="0045129D" w:rsidP="00BD7233">
            <w:pPr>
              <w:pStyle w:val="ccapClauseN1"/>
            </w:pPr>
            <w:r w:rsidRPr="00DC2148">
              <w:t>DGA EV Istres</w:t>
            </w:r>
          </w:p>
        </w:tc>
      </w:tr>
    </w:tbl>
    <w:p w14:paraId="5E5864A4" w14:textId="77777777" w:rsidR="00E65A8F" w:rsidRDefault="00E65A8F" w:rsidP="00BD7233">
      <w:pPr>
        <w:pStyle w:val="ccapClauseN1"/>
      </w:pPr>
    </w:p>
    <w:p w14:paraId="0858BFA4" w14:textId="527B46CF" w:rsidR="0045129D" w:rsidRPr="002628F5" w:rsidRDefault="0045129D" w:rsidP="00BD7233">
      <w:pPr>
        <w:pStyle w:val="ccapClauseN1"/>
      </w:pPr>
      <w:r w:rsidRPr="002628F5">
        <w:t>La personne publique met à disposition les documents par tout moyen permettant de lui donner une date certaine (récépissé, recommandé avec AR, etc.), qui est la date effective de la mise à disposition.</w:t>
      </w:r>
    </w:p>
    <w:p w14:paraId="4FBCA70E" w14:textId="1E1A84A9" w:rsidR="0045129D" w:rsidRPr="002628F5" w:rsidRDefault="0045129D" w:rsidP="00BD7233">
      <w:pPr>
        <w:pStyle w:val="ccapClauseN1"/>
      </w:pPr>
      <w:r w:rsidRPr="002628F5">
        <w:t xml:space="preserve">Ces documents doivent être conformes aux attendus relatifs à leur désignation figurant dans le tableau </w:t>
      </w:r>
      <w:r w:rsidRPr="002628F5">
        <w:rPr>
          <w:i/>
        </w:rPr>
        <w:t xml:space="preserve">supra </w:t>
      </w:r>
      <w:r w:rsidRPr="002628F5">
        <w:t>et le cas échéant dans le CCT</w:t>
      </w:r>
      <w:r w:rsidR="008E4D37" w:rsidRPr="002628F5">
        <w:t>C</w:t>
      </w:r>
      <w:r w:rsidRPr="002628F5">
        <w:t>.</w:t>
      </w:r>
    </w:p>
    <w:p w14:paraId="1361B1EF" w14:textId="41ABBB70" w:rsidR="0045129D" w:rsidRPr="002628F5" w:rsidRDefault="0045129D" w:rsidP="00BD7233">
      <w:pPr>
        <w:pStyle w:val="ccapClauseN1"/>
      </w:pPr>
      <w:r w:rsidRPr="002628F5">
        <w:t>Sans préjudice des stipulations du 2</w:t>
      </w:r>
      <w:r w:rsidRPr="002628F5">
        <w:rPr>
          <w:vertAlign w:val="superscript"/>
        </w:rPr>
        <w:t>ème</w:t>
      </w:r>
      <w:r w:rsidRPr="002628F5">
        <w:t xml:space="preserve"> alinéa de l’article 14 du CAC Armement, le </w:t>
      </w:r>
      <w:r w:rsidR="008E4D37" w:rsidRPr="002628F5">
        <w:t>t</w:t>
      </w:r>
      <w:r w:rsidRPr="002628F5">
        <w:t xml:space="preserve">itulaire dispose de 30 jours à compter de la date de mise à disposition des documents pour émettre (conformément à l’article 2.2 du CAC Armement) des réserves majeures (ne permettant pas la réalisation nominale des prestations ou nécessitant des prestations supplémentaires du </w:t>
      </w:r>
      <w:r w:rsidR="008E4D37" w:rsidRPr="002628F5">
        <w:t>t</w:t>
      </w:r>
      <w:r w:rsidRPr="002628F5">
        <w:t>itulaire, non prévues au CCT</w:t>
      </w:r>
      <w:r w:rsidR="008E4D37" w:rsidRPr="002628F5">
        <w:t>C</w:t>
      </w:r>
      <w:r w:rsidRPr="002628F5">
        <w:t xml:space="preserve">). Dans un tel cas, les documents </w:t>
      </w:r>
      <w:r w:rsidR="00ED6C0C">
        <w:t>sont considérés comme non fourns</w:t>
      </w:r>
      <w:r w:rsidRPr="002628F5">
        <w:t>t par l'État.</w:t>
      </w:r>
    </w:p>
    <w:p w14:paraId="25F3DC3E" w14:textId="77777777" w:rsidR="0045129D" w:rsidRPr="002628F5" w:rsidRDefault="0045129D" w:rsidP="00BD7233">
      <w:pPr>
        <w:pStyle w:val="ccapClauseN1"/>
      </w:pPr>
      <w:r w:rsidRPr="002628F5">
        <w:t xml:space="preserve">Les documents suivants du tableau </w:t>
      </w:r>
      <w:r w:rsidRPr="002628F5">
        <w:rPr>
          <w:i/>
        </w:rPr>
        <w:t>supra </w:t>
      </w:r>
      <w:r w:rsidRPr="002628F5">
        <w:t>:</w:t>
      </w:r>
    </w:p>
    <w:p w14:paraId="1754F5C4" w14:textId="6D8409F6" w:rsidR="0045129D" w:rsidRPr="002628F5" w:rsidRDefault="0045129D" w:rsidP="00BD7233">
      <w:pPr>
        <w:pStyle w:val="ccapClauseN1"/>
      </w:pPr>
      <w:r w:rsidRPr="002628F5">
        <w:t xml:space="preserve">- </w:t>
      </w:r>
      <w:r w:rsidR="00E01DDC">
        <w:t xml:space="preserve">Logiciel de l’automate </w:t>
      </w:r>
      <w:r w:rsidRPr="002628F5">
        <w:t xml:space="preserve"> </w:t>
      </w:r>
    </w:p>
    <w:p w14:paraId="31651F5E" w14:textId="59C3CA4F" w:rsidR="0045129D" w:rsidRPr="002628F5" w:rsidRDefault="0045129D" w:rsidP="00BD7233">
      <w:pPr>
        <w:pStyle w:val="ccapClauseN1"/>
      </w:pPr>
      <w:r w:rsidRPr="002628F5">
        <w:t xml:space="preserve">ne peuvent être transmis par le </w:t>
      </w:r>
      <w:r w:rsidR="008E4D37" w:rsidRPr="002628F5">
        <w:t>t</w:t>
      </w:r>
      <w:r w:rsidRPr="002628F5">
        <w:t xml:space="preserve">itulaire à ses sous-traitants définis en article 8 </w:t>
      </w:r>
      <w:r w:rsidRPr="002628F5">
        <w:rPr>
          <w:i/>
        </w:rPr>
        <w:t xml:space="preserve">infra </w:t>
      </w:r>
      <w:r w:rsidRPr="002628F5">
        <w:t xml:space="preserve">pour l’exécution du présent </w:t>
      </w:r>
      <w:r w:rsidR="008E4D37" w:rsidRPr="002628F5">
        <w:t>accord-cadre</w:t>
      </w:r>
      <w:r w:rsidRPr="002628F5">
        <w:t xml:space="preserve">. Pour les autres documents, le </w:t>
      </w:r>
      <w:r w:rsidR="008E4D37" w:rsidRPr="002628F5">
        <w:t>t</w:t>
      </w:r>
      <w:r w:rsidRPr="002628F5">
        <w:t>itulaire reporte vis-à-vis de ses sous-traitants ses obligations relatives aux documents transmis que sont notamment de tenir confidentielles les informations contenues dans ces documents et de leur préciser que cette communication ne constitue pas une divulgation au regard de la législation sur les brevets.</w:t>
      </w:r>
    </w:p>
    <w:p w14:paraId="2AC99F9C" w14:textId="3958C22C" w:rsidR="0045129D" w:rsidRDefault="0045129D" w:rsidP="00BD7233">
      <w:pPr>
        <w:pStyle w:val="ccapClauseN1"/>
        <w:rPr>
          <w:i/>
          <w:sz w:val="20"/>
        </w:rPr>
      </w:pPr>
      <w:r w:rsidRPr="002628F5">
        <w:t xml:space="preserve">Les documents mis à disposition (cf. tableau </w:t>
      </w:r>
      <w:r w:rsidRPr="002628F5">
        <w:rPr>
          <w:i/>
        </w:rPr>
        <w:t>supra</w:t>
      </w:r>
      <w:r w:rsidRPr="002628F5">
        <w:t xml:space="preserve">) ne peuvent être utilisés que pour les besoins de l’exécution du présent </w:t>
      </w:r>
      <w:r w:rsidR="008E4D37" w:rsidRPr="002628F5">
        <w:t>accord-cadre</w:t>
      </w:r>
      <w:r w:rsidRPr="002628F5">
        <w:t>.</w:t>
      </w:r>
      <w:r w:rsidR="003E208B" w:rsidRPr="002628F5">
        <w:rPr>
          <w:i/>
          <w:sz w:val="20"/>
        </w:rPr>
        <w:t xml:space="preserve"> </w:t>
      </w:r>
    </w:p>
    <w:p w14:paraId="20EAB6BB" w14:textId="15F62B30" w:rsidR="00E01DDC" w:rsidRPr="00005D74" w:rsidRDefault="00E01DDC" w:rsidP="00E01DDC">
      <w:pPr>
        <w:pStyle w:val="TITRE-3-test"/>
      </w:pPr>
      <w:bookmarkStart w:id="97" w:name="_Toc214870603"/>
      <w:r w:rsidRPr="00005D74">
        <w:lastRenderedPageBreak/>
        <w:t>RESTITUTION</w:t>
      </w:r>
      <w:bookmarkEnd w:id="97"/>
    </w:p>
    <w:p w14:paraId="1D1DDBB7" w14:textId="2719586E" w:rsidR="00E01DDC" w:rsidRDefault="00005D74" w:rsidP="00BD7233">
      <w:pPr>
        <w:pStyle w:val="ccapClauseN1"/>
      </w:pPr>
      <w:r>
        <w:t>Sauf stipulation contraire, le lieu de restitution de</w:t>
      </w:r>
      <w:r w:rsidR="004961A3">
        <w:t>s documents</w:t>
      </w:r>
      <w:r>
        <w:t xml:space="preserve"> est </w:t>
      </w:r>
      <w:r w:rsidR="004961A3" w:rsidRPr="00BD7233">
        <w:t>le site d’Istres de DGA EV</w:t>
      </w:r>
      <w:r w:rsidR="004961A3">
        <w:t>.</w:t>
      </w:r>
    </w:p>
    <w:p w14:paraId="450F2D2E" w14:textId="6254AAFC" w:rsidR="008C7312" w:rsidRDefault="00005D74" w:rsidP="00BD7233">
      <w:pPr>
        <w:pStyle w:val="ccapClauseN1"/>
      </w:pPr>
      <w:r>
        <w:t>La restitution des documents doit</w:t>
      </w:r>
      <w:r w:rsidR="008C7312">
        <w:t xml:space="preserve"> être effectuée :</w:t>
      </w:r>
    </w:p>
    <w:tbl>
      <w:tblPr>
        <w:tblStyle w:val="Grilledutableau"/>
        <w:tblW w:w="0" w:type="auto"/>
        <w:tblInd w:w="283" w:type="dxa"/>
        <w:tblLook w:val="04A0" w:firstRow="1" w:lastRow="0" w:firstColumn="1" w:lastColumn="0" w:noHBand="0" w:noVBand="1"/>
      </w:tblPr>
      <w:tblGrid>
        <w:gridCol w:w="4389"/>
        <w:gridCol w:w="4388"/>
      </w:tblGrid>
      <w:tr w:rsidR="008C7312" w14:paraId="014597DC" w14:textId="77777777" w:rsidTr="008C7312">
        <w:tc>
          <w:tcPr>
            <w:tcW w:w="4530" w:type="dxa"/>
          </w:tcPr>
          <w:p w14:paraId="5460F318" w14:textId="48187870" w:rsidR="008C7312" w:rsidRPr="008C7312" w:rsidRDefault="008C7312" w:rsidP="00BD7233">
            <w:pPr>
              <w:pStyle w:val="ccapClauseN1"/>
            </w:pPr>
            <w:r w:rsidRPr="00DC2148">
              <w:t>Désignation du document</w:t>
            </w:r>
          </w:p>
        </w:tc>
        <w:tc>
          <w:tcPr>
            <w:tcW w:w="4530" w:type="dxa"/>
          </w:tcPr>
          <w:p w14:paraId="265AB7B0" w14:textId="08CEA75D" w:rsidR="008C7312" w:rsidRPr="008C7312" w:rsidRDefault="008C7312" w:rsidP="00BD7233">
            <w:pPr>
              <w:pStyle w:val="ccapClauseN1"/>
            </w:pPr>
            <w:r w:rsidRPr="008C7312">
              <w:t>Date de restitution</w:t>
            </w:r>
          </w:p>
        </w:tc>
      </w:tr>
      <w:tr w:rsidR="008C7312" w14:paraId="2CB958AF" w14:textId="77777777" w:rsidTr="008C7312">
        <w:tc>
          <w:tcPr>
            <w:tcW w:w="4530" w:type="dxa"/>
          </w:tcPr>
          <w:p w14:paraId="123E51E4" w14:textId="77777777" w:rsidR="008C7312" w:rsidRDefault="008C7312" w:rsidP="00BD7233">
            <w:pPr>
              <w:pStyle w:val="ccapClauseN1"/>
            </w:pPr>
          </w:p>
          <w:p w14:paraId="55E57B4E" w14:textId="1C9EC6D3" w:rsidR="008C7312" w:rsidRPr="00D147C0" w:rsidRDefault="008C7312" w:rsidP="00BD7233">
            <w:pPr>
              <w:pStyle w:val="ccapClauseN1"/>
            </w:pPr>
            <w:r w:rsidRPr="00D147C0">
              <w:t>Logiciel de l’automate</w:t>
            </w:r>
          </w:p>
          <w:p w14:paraId="65DF79E2" w14:textId="77777777" w:rsidR="008C7312" w:rsidRDefault="008C7312" w:rsidP="00BD7233">
            <w:pPr>
              <w:pStyle w:val="ccapClauseN1"/>
            </w:pPr>
          </w:p>
        </w:tc>
        <w:tc>
          <w:tcPr>
            <w:tcW w:w="4530" w:type="dxa"/>
          </w:tcPr>
          <w:p w14:paraId="4953BE53" w14:textId="408DBE82" w:rsidR="008C7312" w:rsidRDefault="008C7312" w:rsidP="00BD7233">
            <w:pPr>
              <w:pStyle w:val="ccapClauseN1"/>
            </w:pPr>
            <w:r>
              <w:t>Le cas échéant, au plus tard un mois après la date d’effet de la réception la partie 1 forfaitaire, ou de la date d’effet de la réception du dernier marché subséquent  de l’accord-cadre</w:t>
            </w:r>
          </w:p>
        </w:tc>
      </w:tr>
    </w:tbl>
    <w:p w14:paraId="1C672D4F" w14:textId="1B23F1B5" w:rsidR="00E01DDC" w:rsidRPr="002628F5" w:rsidRDefault="00005D74" w:rsidP="00BD7233">
      <w:pPr>
        <w:pStyle w:val="ccapClauseN1"/>
        <w:rPr>
          <w:sz w:val="20"/>
        </w:rPr>
      </w:pPr>
      <w:r>
        <w:t xml:space="preserve"> </w:t>
      </w:r>
    </w:p>
    <w:p w14:paraId="4510DF11" w14:textId="455EE4F8" w:rsidR="00441EF3" w:rsidRPr="002628F5" w:rsidRDefault="00441EF3" w:rsidP="00C808ED">
      <w:pPr>
        <w:pStyle w:val="TITRE-2-test"/>
      </w:pPr>
      <w:bookmarkStart w:id="98" w:name="_Toc214870604"/>
      <w:bookmarkStart w:id="99" w:name="_Toc479082241"/>
      <w:bookmarkStart w:id="100" w:name="_Ref487527633"/>
      <w:bookmarkStart w:id="101" w:name="_Ref506974625"/>
      <w:bookmarkStart w:id="102" w:name="_Toc509995271"/>
      <w:bookmarkStart w:id="103" w:name="_Ref510599936"/>
      <w:bookmarkStart w:id="104" w:name="_Ref362125"/>
      <w:bookmarkStart w:id="105" w:name="_Ref362130"/>
      <w:bookmarkStart w:id="106" w:name="_Ref362230"/>
      <w:bookmarkStart w:id="107" w:name="_Ref1716323"/>
      <w:bookmarkStart w:id="108" w:name="_Ref43210957"/>
      <w:r w:rsidRPr="002628F5">
        <w:t>CLAUSE DE RÉEXAMEN RELATIVE AUX SITUATIONS DE CRISE</w:t>
      </w:r>
      <w:bookmarkEnd w:id="98"/>
      <w:r w:rsidRPr="002628F5">
        <w:t xml:space="preserve"> </w:t>
      </w:r>
    </w:p>
    <w:p w14:paraId="334A705C" w14:textId="7CAF8DAA" w:rsidR="00441EF3" w:rsidRPr="002628F5" w:rsidRDefault="00441EF3" w:rsidP="005D011D">
      <w:pPr>
        <w:ind w:left="0"/>
        <w:rPr>
          <w:rFonts w:cs="Arial"/>
          <w:szCs w:val="18"/>
        </w:rPr>
      </w:pPr>
      <w:r w:rsidRPr="002628F5">
        <w:rPr>
          <w:rFonts w:cs="Arial"/>
          <w:szCs w:val="18"/>
        </w:rPr>
        <w:t>En cas de crise au sens de l’article R.2322-3 du CCP ou de crise prévisible, les parties p</w:t>
      </w:r>
      <w:r w:rsidR="00652270" w:rsidRPr="002628F5">
        <w:rPr>
          <w:rFonts w:cs="Arial"/>
          <w:szCs w:val="18"/>
        </w:rPr>
        <w:t>euvent</w:t>
      </w:r>
      <w:r w:rsidRPr="002628F5">
        <w:rPr>
          <w:rFonts w:cs="Arial"/>
          <w:szCs w:val="18"/>
        </w:rPr>
        <w:t xml:space="preserve"> convenir par avenant de modifier les conditions d’exécution </w:t>
      </w:r>
      <w:r w:rsidR="00737986" w:rsidRPr="002628F5">
        <w:rPr>
          <w:rFonts w:cs="Arial"/>
          <w:szCs w:val="18"/>
        </w:rPr>
        <w:t>de l’accord-cadre</w:t>
      </w:r>
      <w:r w:rsidRPr="002628F5">
        <w:rPr>
          <w:rFonts w:cs="Arial"/>
          <w:szCs w:val="18"/>
        </w:rPr>
        <w:t>. Ces modifications p</w:t>
      </w:r>
      <w:r w:rsidR="00652270" w:rsidRPr="002628F5">
        <w:rPr>
          <w:rFonts w:cs="Arial"/>
          <w:szCs w:val="18"/>
        </w:rPr>
        <w:t>euvent</w:t>
      </w:r>
      <w:r w:rsidRPr="002628F5">
        <w:rPr>
          <w:rFonts w:cs="Arial"/>
          <w:szCs w:val="18"/>
        </w:rPr>
        <w:t xml:space="preserve"> concerner notamment : les conditions d’affermissement des éventuelles tranches optionnelles, l’anticipation des livraisons prévues </w:t>
      </w:r>
      <w:r w:rsidR="00737986" w:rsidRPr="002628F5">
        <w:rPr>
          <w:rFonts w:cs="Arial"/>
          <w:szCs w:val="18"/>
        </w:rPr>
        <w:t xml:space="preserve">à l’accord-cadre </w:t>
      </w:r>
      <w:r w:rsidRPr="002628F5">
        <w:rPr>
          <w:rFonts w:cs="Arial"/>
          <w:szCs w:val="18"/>
        </w:rPr>
        <w:t>ou leur fractionnement, l’organisation des vérifications techniques préalables à la réception, ainsi que les conditions de paiement associées à la réalisation des prestations. Ces modifications ne p</w:t>
      </w:r>
      <w:r w:rsidR="00652270" w:rsidRPr="002628F5">
        <w:rPr>
          <w:rFonts w:cs="Arial"/>
          <w:szCs w:val="18"/>
        </w:rPr>
        <w:t>euvent</w:t>
      </w:r>
      <w:r w:rsidRPr="002628F5">
        <w:rPr>
          <w:rFonts w:cs="Arial"/>
          <w:szCs w:val="18"/>
        </w:rPr>
        <w:t xml:space="preserve"> avoir pour effet de changer la nature globale </w:t>
      </w:r>
      <w:r w:rsidR="00737986" w:rsidRPr="002628F5">
        <w:rPr>
          <w:rFonts w:cs="Arial"/>
          <w:szCs w:val="18"/>
        </w:rPr>
        <w:t>de l’accord-cadre</w:t>
      </w:r>
      <w:r w:rsidRPr="002628F5">
        <w:rPr>
          <w:rFonts w:cs="Arial"/>
          <w:szCs w:val="18"/>
        </w:rPr>
        <w:t>. Le titulaire s’engage à laisser à la personne publique toute latitude pour procéder à des constatations contradictoires, et à lui communiquer les éléments nécessaires à la détermination des nouvelles conditions d’exécution.</w:t>
      </w:r>
    </w:p>
    <w:p w14:paraId="481D9E3E" w14:textId="0085A7DF" w:rsidR="00232ACE" w:rsidRPr="002628F5" w:rsidRDefault="00232ACE" w:rsidP="00C808ED">
      <w:pPr>
        <w:pStyle w:val="TITRE-2-test"/>
      </w:pPr>
      <w:bookmarkStart w:id="109" w:name="_Toc214870605"/>
      <w:bookmarkEnd w:id="99"/>
      <w:bookmarkEnd w:id="100"/>
      <w:bookmarkEnd w:id="101"/>
      <w:bookmarkEnd w:id="102"/>
      <w:bookmarkEnd w:id="103"/>
      <w:bookmarkEnd w:id="104"/>
      <w:bookmarkEnd w:id="105"/>
      <w:bookmarkEnd w:id="106"/>
      <w:bookmarkEnd w:id="107"/>
      <w:bookmarkEnd w:id="108"/>
      <w:r w:rsidRPr="002628F5">
        <w:t>DISPOSITIONS PARTICULIÈRES RELATIVES A LA PARTIE A MARCHES SUBSEQUENTS</w:t>
      </w:r>
      <w:bookmarkEnd w:id="109"/>
    </w:p>
    <w:p w14:paraId="5A3323C5" w14:textId="62CFAB5E" w:rsidR="00232ACE" w:rsidRPr="002628F5" w:rsidRDefault="00232ACE" w:rsidP="00C808ED">
      <w:pPr>
        <w:pStyle w:val="TITRE-3-test"/>
      </w:pPr>
      <w:bookmarkStart w:id="110" w:name="_Toc214870606"/>
      <w:r w:rsidRPr="002628F5">
        <w:t>Validité des marchés subséquents</w:t>
      </w:r>
      <w:bookmarkEnd w:id="110"/>
    </w:p>
    <w:p w14:paraId="62503376" w14:textId="793FFC3E" w:rsidR="00232ACE" w:rsidRPr="002628F5" w:rsidRDefault="007B4A3B" w:rsidP="00232ACE">
      <w:pPr>
        <w:ind w:left="0"/>
        <w:rPr>
          <w:rFonts w:cs="Arial"/>
          <w:szCs w:val="18"/>
        </w:rPr>
      </w:pPr>
      <w:r>
        <w:rPr>
          <w:rFonts w:cs="Arial"/>
          <w:szCs w:val="18"/>
        </w:rPr>
        <w:t>I</w:t>
      </w:r>
      <w:r w:rsidR="00232ACE" w:rsidRPr="002628F5">
        <w:rPr>
          <w:rFonts w:cs="Arial"/>
          <w:szCs w:val="18"/>
        </w:rPr>
        <w:t xml:space="preserve">l peut être notifié des marchés subséquents à l’accord-cadre pendant toute la période de validité dudit accord-cadre, sans que la durée d’exécution des marchés subséquents ne dépasse de plus de </w:t>
      </w:r>
      <w:r w:rsidRPr="00BD7233">
        <w:rPr>
          <w:rFonts w:cs="Arial"/>
          <w:szCs w:val="18"/>
        </w:rPr>
        <w:t>12 (douze) mois</w:t>
      </w:r>
      <w:r w:rsidRPr="007B4A3B">
        <w:rPr>
          <w:rFonts w:cs="Arial"/>
          <w:color w:val="00B0F0"/>
          <w:szCs w:val="18"/>
        </w:rPr>
        <w:t xml:space="preserve"> </w:t>
      </w:r>
      <w:r w:rsidR="00232ACE" w:rsidRPr="002628F5">
        <w:rPr>
          <w:rFonts w:cs="Arial"/>
          <w:szCs w:val="18"/>
        </w:rPr>
        <w:t>la date de fin de validité de l’accord-cadre.</w:t>
      </w:r>
    </w:p>
    <w:p w14:paraId="6DDB4004" w14:textId="30D8BB4F" w:rsidR="00232ACE" w:rsidRPr="002628F5" w:rsidRDefault="00232ACE" w:rsidP="00232ACE">
      <w:pPr>
        <w:ind w:left="0"/>
        <w:rPr>
          <w:rFonts w:cs="Arial"/>
          <w:szCs w:val="18"/>
        </w:rPr>
      </w:pPr>
      <w:r w:rsidRPr="002628F5">
        <w:rPr>
          <w:rFonts w:cs="Arial"/>
          <w:szCs w:val="18"/>
        </w:rPr>
        <w:t>Les marchés subséquents fondés sur l’accord-cadre sont conclus pour une durée définie dans ces marchés, liée aux prestations.</w:t>
      </w:r>
    </w:p>
    <w:p w14:paraId="5632710D" w14:textId="453160C5" w:rsidR="00232ACE" w:rsidRPr="002628F5" w:rsidRDefault="00232ACE" w:rsidP="00C808ED">
      <w:pPr>
        <w:pStyle w:val="TITRE-3-test"/>
      </w:pPr>
      <w:bookmarkStart w:id="111" w:name="_Toc214870607"/>
      <w:r w:rsidRPr="002628F5">
        <w:t>Structure des marchés subséquents</w:t>
      </w:r>
      <w:bookmarkEnd w:id="111"/>
    </w:p>
    <w:p w14:paraId="48F71427" w14:textId="33D728DE" w:rsidR="00232ACE" w:rsidRPr="002628F5" w:rsidRDefault="00232ACE" w:rsidP="00232ACE">
      <w:pPr>
        <w:ind w:left="0"/>
        <w:rPr>
          <w:rFonts w:cs="Arial"/>
          <w:szCs w:val="18"/>
        </w:rPr>
      </w:pPr>
      <w:r w:rsidRPr="002628F5">
        <w:rPr>
          <w:rFonts w:cs="Arial"/>
          <w:szCs w:val="18"/>
        </w:rPr>
        <w:t>Un marché conclu sur la base du présent accord-cadre, appelé « marché subséquent », est un document écrit qui précise, entre autres, la définition des besoins, les délais, la nature et la quantité des livrables, le prix et les modalités d’exécution des prestations qui n’ont pas été précisées dans l’accord-cadre.</w:t>
      </w:r>
    </w:p>
    <w:p w14:paraId="60479E05" w14:textId="0BB4C811" w:rsidR="000D6B8B" w:rsidRPr="002628F5" w:rsidRDefault="000D6B8B" w:rsidP="00232ACE">
      <w:pPr>
        <w:ind w:left="0"/>
        <w:rPr>
          <w:rFonts w:cs="Arial"/>
          <w:szCs w:val="18"/>
        </w:rPr>
      </w:pPr>
      <w:r w:rsidRPr="002628F5">
        <w:rPr>
          <w:rFonts w:cs="Arial"/>
          <w:szCs w:val="18"/>
        </w:rPr>
        <w:t>Les marchés conclus sur la base du présent accord-cadre sont des marchés ordinaires</w:t>
      </w:r>
    </w:p>
    <w:p w14:paraId="0E38CE44" w14:textId="4F33806B" w:rsidR="00553F58" w:rsidRPr="002628F5" w:rsidRDefault="00553F58" w:rsidP="00C808ED">
      <w:pPr>
        <w:pStyle w:val="TITRE-3-test"/>
      </w:pPr>
      <w:bookmarkStart w:id="112" w:name="_Toc214870608"/>
      <w:r w:rsidRPr="002628F5">
        <w:t xml:space="preserve">Dispositions </w:t>
      </w:r>
      <w:r w:rsidR="0034110C">
        <w:t>relatives aux marches subséquents</w:t>
      </w:r>
      <w:bookmarkEnd w:id="112"/>
    </w:p>
    <w:p w14:paraId="3ACDFE3F" w14:textId="60357C30" w:rsidR="0032646B" w:rsidRPr="002628F5" w:rsidRDefault="0098552B" w:rsidP="00232ACE">
      <w:pPr>
        <w:ind w:left="0"/>
        <w:rPr>
          <w:rFonts w:cs="Arial"/>
          <w:szCs w:val="18"/>
        </w:rPr>
      </w:pPr>
      <w:r w:rsidRPr="002628F5">
        <w:rPr>
          <w:rFonts w:cs="Arial"/>
          <w:szCs w:val="18"/>
        </w:rPr>
        <w:t>L’autorité signataire de l’accord-cadre (</w:t>
      </w:r>
      <w:r w:rsidR="003905D7" w:rsidRPr="002628F5">
        <w:rPr>
          <w:rFonts w:cs="Arial"/>
          <w:szCs w:val="18"/>
        </w:rPr>
        <w:t>ou son représentant) initialise</w:t>
      </w:r>
      <w:r w:rsidRPr="002628F5">
        <w:rPr>
          <w:rFonts w:cs="Arial"/>
          <w:szCs w:val="18"/>
        </w:rPr>
        <w:t xml:space="preserve"> la procédure en demandant au titulaire de lui remettre une offre de prix et de délais sur la base de spécifications techniques que l’autorité signataire du</w:t>
      </w:r>
      <w:r w:rsidR="003905D7" w:rsidRPr="002628F5">
        <w:rPr>
          <w:rFonts w:cs="Arial"/>
          <w:szCs w:val="18"/>
        </w:rPr>
        <w:t xml:space="preserve"> marché (ou son représentant) a</w:t>
      </w:r>
      <w:r w:rsidRPr="002628F5">
        <w:rPr>
          <w:rFonts w:cs="Arial"/>
          <w:szCs w:val="18"/>
        </w:rPr>
        <w:t xml:space="preserve"> préalablement définies.</w:t>
      </w:r>
    </w:p>
    <w:p w14:paraId="5C767279" w14:textId="4F7D2C43" w:rsidR="0098552B" w:rsidRPr="002628F5" w:rsidRDefault="0098552B" w:rsidP="00232ACE">
      <w:pPr>
        <w:ind w:left="0"/>
        <w:rPr>
          <w:rFonts w:cs="Arial"/>
          <w:szCs w:val="18"/>
        </w:rPr>
      </w:pPr>
      <w:r w:rsidRPr="002628F5">
        <w:rPr>
          <w:rFonts w:cs="Arial"/>
          <w:szCs w:val="18"/>
        </w:rPr>
        <w:t>Dès réception d</w:t>
      </w:r>
      <w:r w:rsidR="003905D7" w:rsidRPr="002628F5">
        <w:rPr>
          <w:rFonts w:cs="Arial"/>
          <w:szCs w:val="18"/>
        </w:rPr>
        <w:t>e la demande, le titulaire doit</w:t>
      </w:r>
      <w:r w:rsidRPr="002628F5">
        <w:rPr>
          <w:rFonts w:cs="Arial"/>
          <w:szCs w:val="18"/>
        </w:rPr>
        <w:t xml:space="preserve"> répo</w:t>
      </w:r>
      <w:r w:rsidR="003905D7" w:rsidRPr="002628F5">
        <w:rPr>
          <w:rFonts w:cs="Arial"/>
          <w:szCs w:val="18"/>
        </w:rPr>
        <w:t>ndre, dans un délai qui lui a</w:t>
      </w:r>
      <w:r w:rsidRPr="002628F5">
        <w:rPr>
          <w:rFonts w:cs="Arial"/>
          <w:szCs w:val="18"/>
        </w:rPr>
        <w:t xml:space="preserve"> été imparti par la transmission d’une offre de prix assorti d’un délai d’exécution.</w:t>
      </w:r>
    </w:p>
    <w:p w14:paraId="3231FA28" w14:textId="6F30D507" w:rsidR="0098552B" w:rsidRPr="002628F5" w:rsidRDefault="003905D7" w:rsidP="00232ACE">
      <w:pPr>
        <w:ind w:left="0"/>
        <w:rPr>
          <w:rFonts w:cs="Arial"/>
          <w:szCs w:val="18"/>
        </w:rPr>
      </w:pPr>
      <w:r w:rsidRPr="002628F5">
        <w:rPr>
          <w:rFonts w:cs="Arial"/>
          <w:szCs w:val="18"/>
        </w:rPr>
        <w:t>Cette offre peut</w:t>
      </w:r>
      <w:r w:rsidR="0098552B" w:rsidRPr="002628F5">
        <w:rPr>
          <w:rFonts w:cs="Arial"/>
          <w:szCs w:val="18"/>
        </w:rPr>
        <w:t xml:space="preserve"> faire l’objet d’une négociation entre les deux parties, sur la base des éléments plafond</w:t>
      </w:r>
      <w:r w:rsidR="000264E0">
        <w:rPr>
          <w:rFonts w:cs="Arial"/>
          <w:szCs w:val="18"/>
        </w:rPr>
        <w:t>s</w:t>
      </w:r>
      <w:r w:rsidR="0098552B" w:rsidRPr="002628F5">
        <w:rPr>
          <w:rFonts w:cs="Arial"/>
          <w:szCs w:val="18"/>
        </w:rPr>
        <w:t xml:space="preserve"> de détermination des prix prévus en annexe 1 du présent CCA</w:t>
      </w:r>
      <w:r w:rsidRPr="002628F5">
        <w:rPr>
          <w:rFonts w:cs="Arial"/>
          <w:szCs w:val="18"/>
        </w:rPr>
        <w:t>C</w:t>
      </w:r>
      <w:r w:rsidR="0098552B" w:rsidRPr="002628F5">
        <w:rPr>
          <w:rFonts w:cs="Arial"/>
          <w:szCs w:val="18"/>
        </w:rPr>
        <w:t>. En aucun cas, les éléments de prix servant à la fixation des pri</w:t>
      </w:r>
      <w:r w:rsidR="001D6C58" w:rsidRPr="002628F5">
        <w:rPr>
          <w:rFonts w:cs="Arial"/>
          <w:szCs w:val="18"/>
        </w:rPr>
        <w:t>x des marchés subséquents ne peuvent</w:t>
      </w:r>
      <w:r w:rsidR="0098552B" w:rsidRPr="002628F5">
        <w:rPr>
          <w:rFonts w:cs="Arial"/>
          <w:szCs w:val="18"/>
        </w:rPr>
        <w:t xml:space="preserve"> excéder les éléments de prix plafonds </w:t>
      </w:r>
      <w:r w:rsidR="000264E0" w:rsidRPr="00BD7233">
        <w:rPr>
          <w:rFonts w:cs="Arial"/>
          <w:szCs w:val="18"/>
        </w:rPr>
        <w:t xml:space="preserve">mis à jour </w:t>
      </w:r>
      <w:r w:rsidR="0098552B" w:rsidRPr="002628F5">
        <w:rPr>
          <w:rFonts w:cs="Arial"/>
          <w:szCs w:val="18"/>
        </w:rPr>
        <w:t>fixés en annexe 1.</w:t>
      </w:r>
    </w:p>
    <w:p w14:paraId="2EBB200A" w14:textId="263F3691" w:rsidR="0098552B" w:rsidRPr="002628F5" w:rsidRDefault="0098552B" w:rsidP="00232ACE">
      <w:pPr>
        <w:ind w:left="0"/>
        <w:rPr>
          <w:rFonts w:cs="Arial"/>
          <w:szCs w:val="18"/>
        </w:rPr>
      </w:pPr>
      <w:r w:rsidRPr="002628F5">
        <w:rPr>
          <w:rFonts w:cs="Arial"/>
          <w:szCs w:val="18"/>
        </w:rPr>
        <w:t>Chaque marché subséquent précise :</w:t>
      </w:r>
    </w:p>
    <w:p w14:paraId="782AABFA" w14:textId="5389A517"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t>Le numéro et la date de notifi</w:t>
      </w:r>
      <w:r w:rsidR="001D6C58" w:rsidRPr="002628F5">
        <w:rPr>
          <w:rFonts w:ascii="Arial" w:hAnsi="Arial" w:cs="Arial"/>
          <w:szCs w:val="18"/>
        </w:rPr>
        <w:t>cation du présent accord-cadre ;</w:t>
      </w:r>
    </w:p>
    <w:p w14:paraId="584A566C" w14:textId="2062E608" w:rsidR="0098552B" w:rsidRDefault="0098552B" w:rsidP="00D133E3">
      <w:pPr>
        <w:pStyle w:val="Paragraphedeliste"/>
        <w:numPr>
          <w:ilvl w:val="0"/>
          <w:numId w:val="25"/>
        </w:numPr>
        <w:rPr>
          <w:rFonts w:ascii="Arial" w:hAnsi="Arial" w:cs="Arial"/>
          <w:szCs w:val="18"/>
        </w:rPr>
      </w:pPr>
      <w:r w:rsidRPr="002628F5">
        <w:rPr>
          <w:rFonts w:ascii="Arial" w:hAnsi="Arial" w:cs="Arial"/>
          <w:szCs w:val="18"/>
        </w:rPr>
        <w:t>Le numéro d’engagement juri</w:t>
      </w:r>
      <w:r w:rsidR="001D6C58" w:rsidRPr="002628F5">
        <w:rPr>
          <w:rFonts w:ascii="Arial" w:hAnsi="Arial" w:cs="Arial"/>
          <w:szCs w:val="18"/>
        </w:rPr>
        <w:t>dique chorus de l’accord- cadre ;</w:t>
      </w:r>
      <w:r w:rsidRPr="002628F5">
        <w:rPr>
          <w:rFonts w:ascii="Arial" w:hAnsi="Arial" w:cs="Arial"/>
          <w:szCs w:val="18"/>
        </w:rPr>
        <w:t xml:space="preserve"> </w:t>
      </w:r>
    </w:p>
    <w:p w14:paraId="0D1F9188" w14:textId="0393959F" w:rsidR="000264E0" w:rsidRPr="002628F5" w:rsidRDefault="000264E0" w:rsidP="00D133E3">
      <w:pPr>
        <w:pStyle w:val="Paragraphedeliste"/>
        <w:numPr>
          <w:ilvl w:val="0"/>
          <w:numId w:val="25"/>
        </w:numPr>
        <w:rPr>
          <w:rFonts w:ascii="Arial" w:hAnsi="Arial" w:cs="Arial"/>
          <w:szCs w:val="18"/>
        </w:rPr>
      </w:pPr>
      <w:r w:rsidRPr="00BD7233">
        <w:rPr>
          <w:rFonts w:ascii="Arial" w:hAnsi="Arial" w:cs="Arial"/>
          <w:szCs w:val="18"/>
        </w:rPr>
        <w:t xml:space="preserve">Le numéro d’engagement juridique chorus du marché subséquent ; </w:t>
      </w:r>
      <w:r w:rsidRPr="002628F5">
        <w:rPr>
          <w:rFonts w:ascii="Arial" w:hAnsi="Arial" w:cs="Arial"/>
          <w:szCs w:val="18"/>
        </w:rPr>
        <w:t> </w:t>
      </w:r>
    </w:p>
    <w:p w14:paraId="0D185A92" w14:textId="477ACDC1" w:rsidR="0098552B" w:rsidRPr="002628F5" w:rsidRDefault="001D6C58" w:rsidP="00D133E3">
      <w:pPr>
        <w:pStyle w:val="Paragraphedeliste"/>
        <w:numPr>
          <w:ilvl w:val="0"/>
          <w:numId w:val="25"/>
        </w:numPr>
        <w:rPr>
          <w:rFonts w:ascii="Arial" w:hAnsi="Arial" w:cs="Arial"/>
          <w:szCs w:val="18"/>
        </w:rPr>
      </w:pPr>
      <w:r w:rsidRPr="002628F5">
        <w:rPr>
          <w:rFonts w:ascii="Arial" w:hAnsi="Arial" w:cs="Arial"/>
          <w:szCs w:val="18"/>
        </w:rPr>
        <w:t>Le numéro du service exécutant ;</w:t>
      </w:r>
    </w:p>
    <w:p w14:paraId="17F249BD" w14:textId="5886C6BC"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t>L’o</w:t>
      </w:r>
      <w:r w:rsidR="001D6C58" w:rsidRPr="002628F5">
        <w:rPr>
          <w:rFonts w:ascii="Arial" w:hAnsi="Arial" w:cs="Arial"/>
          <w:szCs w:val="18"/>
        </w:rPr>
        <w:t>bjet détaillé de la prestation ;</w:t>
      </w:r>
    </w:p>
    <w:p w14:paraId="70416587" w14:textId="6C434750"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t>Les clauses techniques</w:t>
      </w:r>
      <w:r w:rsidR="001D6C58" w:rsidRPr="002628F5">
        <w:rPr>
          <w:rFonts w:ascii="Arial" w:hAnsi="Arial" w:cs="Arial"/>
          <w:szCs w:val="18"/>
        </w:rPr>
        <w:t> ;</w:t>
      </w:r>
    </w:p>
    <w:p w14:paraId="5859E057" w14:textId="31AEE178"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t>La décomposi</w:t>
      </w:r>
      <w:r w:rsidR="001D6C58" w:rsidRPr="002628F5">
        <w:rPr>
          <w:rFonts w:ascii="Arial" w:hAnsi="Arial" w:cs="Arial"/>
          <w:szCs w:val="18"/>
        </w:rPr>
        <w:t>tion en postes, le cas échéant ;</w:t>
      </w:r>
    </w:p>
    <w:p w14:paraId="6447C0E5" w14:textId="4B789DDA"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t xml:space="preserve">Le montant total </w:t>
      </w:r>
      <w:r w:rsidR="001D6C58" w:rsidRPr="002628F5">
        <w:rPr>
          <w:rFonts w:ascii="Arial" w:hAnsi="Arial" w:cs="Arial"/>
          <w:szCs w:val="18"/>
        </w:rPr>
        <w:t>HT et TTC du marché subséquent ;</w:t>
      </w:r>
    </w:p>
    <w:p w14:paraId="79718B49" w14:textId="4DB18CB1"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lastRenderedPageBreak/>
        <w:t>La répartition des sous-traitants à p</w:t>
      </w:r>
      <w:r w:rsidR="001D6C58" w:rsidRPr="002628F5">
        <w:rPr>
          <w:rFonts w:ascii="Arial" w:hAnsi="Arial" w:cs="Arial"/>
          <w:szCs w:val="18"/>
        </w:rPr>
        <w:t>aiement direct, le cas échéant ;</w:t>
      </w:r>
    </w:p>
    <w:p w14:paraId="1526730A" w14:textId="749EAB6E" w:rsidR="0098552B" w:rsidRPr="002628F5" w:rsidRDefault="001D6C58" w:rsidP="00D133E3">
      <w:pPr>
        <w:pStyle w:val="Paragraphedeliste"/>
        <w:numPr>
          <w:ilvl w:val="0"/>
          <w:numId w:val="25"/>
        </w:numPr>
        <w:rPr>
          <w:rFonts w:ascii="Arial" w:hAnsi="Arial" w:cs="Arial"/>
          <w:szCs w:val="18"/>
        </w:rPr>
      </w:pPr>
      <w:r w:rsidRPr="002628F5">
        <w:rPr>
          <w:rFonts w:ascii="Arial" w:hAnsi="Arial" w:cs="Arial"/>
          <w:szCs w:val="18"/>
        </w:rPr>
        <w:t>Les délais d’exécution ;</w:t>
      </w:r>
    </w:p>
    <w:p w14:paraId="01661F47" w14:textId="1F12C2B0" w:rsidR="0098552B" w:rsidRPr="002628F5" w:rsidRDefault="001D6C58" w:rsidP="00D133E3">
      <w:pPr>
        <w:pStyle w:val="Paragraphedeliste"/>
        <w:numPr>
          <w:ilvl w:val="0"/>
          <w:numId w:val="25"/>
        </w:numPr>
        <w:rPr>
          <w:rFonts w:ascii="Arial" w:hAnsi="Arial" w:cs="Arial"/>
          <w:szCs w:val="18"/>
        </w:rPr>
      </w:pPr>
      <w:r w:rsidRPr="002628F5">
        <w:rPr>
          <w:rFonts w:ascii="Arial" w:hAnsi="Arial" w:cs="Arial"/>
          <w:szCs w:val="18"/>
        </w:rPr>
        <w:t>Le point de départ des délais ;</w:t>
      </w:r>
      <w:r w:rsidR="0098552B" w:rsidRPr="002628F5">
        <w:rPr>
          <w:rFonts w:ascii="Arial" w:hAnsi="Arial" w:cs="Arial"/>
          <w:szCs w:val="18"/>
        </w:rPr>
        <w:t xml:space="preserve"> </w:t>
      </w:r>
    </w:p>
    <w:p w14:paraId="55671145" w14:textId="7377BBC7"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t>Les conditi</w:t>
      </w:r>
      <w:r w:rsidR="001D6C58" w:rsidRPr="002628F5">
        <w:rPr>
          <w:rFonts w:ascii="Arial" w:hAnsi="Arial" w:cs="Arial"/>
          <w:szCs w:val="18"/>
        </w:rPr>
        <w:t>ons de paiement, le cas échéant ;</w:t>
      </w:r>
      <w:r w:rsidRPr="002628F5">
        <w:rPr>
          <w:rFonts w:ascii="Arial" w:hAnsi="Arial" w:cs="Arial"/>
          <w:szCs w:val="18"/>
        </w:rPr>
        <w:t xml:space="preserve"> </w:t>
      </w:r>
    </w:p>
    <w:p w14:paraId="698228CD" w14:textId="2D12E56A" w:rsidR="0098552B" w:rsidRPr="002628F5" w:rsidRDefault="0098552B" w:rsidP="00D133E3">
      <w:pPr>
        <w:pStyle w:val="Paragraphedeliste"/>
        <w:numPr>
          <w:ilvl w:val="0"/>
          <w:numId w:val="25"/>
        </w:numPr>
        <w:rPr>
          <w:rFonts w:ascii="Arial" w:hAnsi="Arial" w:cs="Arial"/>
          <w:szCs w:val="18"/>
        </w:rPr>
      </w:pPr>
      <w:r w:rsidRPr="002628F5">
        <w:rPr>
          <w:rFonts w:ascii="Arial" w:hAnsi="Arial" w:cs="Arial"/>
          <w:szCs w:val="18"/>
        </w:rPr>
        <w:t>Toute autre information administrative ou technique nécessaire.</w:t>
      </w:r>
    </w:p>
    <w:p w14:paraId="4292C049" w14:textId="6C012760" w:rsidR="00553F58" w:rsidRPr="002628F5" w:rsidRDefault="00553F58" w:rsidP="00C808ED">
      <w:pPr>
        <w:pStyle w:val="TITRE-3-test"/>
      </w:pPr>
      <w:bookmarkStart w:id="113" w:name="_Toc214870609"/>
      <w:r w:rsidRPr="002628F5">
        <w:t>Modalités de passation des marchés subséquents</w:t>
      </w:r>
      <w:bookmarkEnd w:id="113"/>
    </w:p>
    <w:p w14:paraId="5BD4A6A3" w14:textId="61D7E2F2" w:rsidR="00553F58" w:rsidRPr="002628F5" w:rsidRDefault="00553F58" w:rsidP="00553F58">
      <w:pPr>
        <w:ind w:left="0"/>
        <w:rPr>
          <w:rFonts w:cs="Arial"/>
          <w:szCs w:val="18"/>
        </w:rPr>
      </w:pPr>
      <w:r w:rsidRPr="002628F5">
        <w:rPr>
          <w:rFonts w:cs="Arial"/>
          <w:szCs w:val="18"/>
        </w:rPr>
        <w:t>Les marchés subséquents conclus su</w:t>
      </w:r>
      <w:r w:rsidR="00DF3B45" w:rsidRPr="002628F5">
        <w:rPr>
          <w:rFonts w:cs="Arial"/>
          <w:szCs w:val="18"/>
        </w:rPr>
        <w:t>r la base de cet accord-cadre s</w:t>
      </w:r>
      <w:r w:rsidRPr="002628F5">
        <w:rPr>
          <w:rFonts w:cs="Arial"/>
          <w:szCs w:val="18"/>
        </w:rPr>
        <w:t>ont attribués à un seul opérateur économique.</w:t>
      </w:r>
    </w:p>
    <w:p w14:paraId="14FAC52B" w14:textId="3874A2C1" w:rsidR="00553F58" w:rsidRPr="002628F5" w:rsidRDefault="00553F58" w:rsidP="00553F58">
      <w:pPr>
        <w:ind w:left="0"/>
        <w:rPr>
          <w:rFonts w:cs="Arial"/>
          <w:szCs w:val="18"/>
        </w:rPr>
      </w:pPr>
      <w:r w:rsidRPr="002628F5">
        <w:rPr>
          <w:rFonts w:cs="Arial"/>
          <w:szCs w:val="18"/>
        </w:rPr>
        <w:t xml:space="preserve">Lors des consultations </w:t>
      </w:r>
      <w:r w:rsidR="00D07B28" w:rsidRPr="002628F5">
        <w:rPr>
          <w:rFonts w:cs="Arial"/>
          <w:szCs w:val="18"/>
        </w:rPr>
        <w:t>relatives aux marchés subséquents, le titulaire du présent accord-cadre s’engage à faire des offres régulières, acceptables et appropriées. Il doit transmettre une offre technique et financière détaillée.</w:t>
      </w:r>
    </w:p>
    <w:p w14:paraId="0A56288B" w14:textId="2A33F226" w:rsidR="006065F9" w:rsidRPr="002628F5" w:rsidRDefault="006065F9" w:rsidP="00C808ED">
      <w:pPr>
        <w:pStyle w:val="TITRE-1test"/>
      </w:pPr>
      <w:bookmarkStart w:id="114" w:name="_Toc214870610"/>
      <w:bookmarkStart w:id="115" w:name="_Ref467832594"/>
      <w:r w:rsidRPr="002628F5">
        <w:t>Garanties</w:t>
      </w:r>
      <w:bookmarkEnd w:id="114"/>
    </w:p>
    <w:p w14:paraId="69C3850A" w14:textId="45A9BA98" w:rsidR="006065F9" w:rsidRPr="002628F5" w:rsidRDefault="00E868E9" w:rsidP="00C808ED">
      <w:pPr>
        <w:pStyle w:val="TITRE-2-test"/>
      </w:pPr>
      <w:bookmarkStart w:id="116" w:name="_Toc214870611"/>
      <w:r w:rsidRPr="002628F5">
        <w:t>Garantie</w:t>
      </w:r>
      <w:r w:rsidR="006065F9" w:rsidRPr="002628F5">
        <w:t>s techniques</w:t>
      </w:r>
      <w:bookmarkEnd w:id="116"/>
    </w:p>
    <w:p w14:paraId="628B84CF" w14:textId="02AA7D4D" w:rsidR="00412E85" w:rsidRPr="00BD7233" w:rsidRDefault="00412E85" w:rsidP="00412E85">
      <w:pPr>
        <w:ind w:left="0"/>
        <w:rPr>
          <w:rFonts w:cs="Arial"/>
          <w:szCs w:val="18"/>
        </w:rPr>
      </w:pPr>
      <w:r w:rsidRPr="00BD7233">
        <w:rPr>
          <w:rFonts w:cs="Arial"/>
          <w:szCs w:val="18"/>
        </w:rPr>
        <w:t>Pour la partie 1 forfaitaire et la partie 2 à marchés subséquents, la garantie technique est une garantie de bon fonctionnement qui s’exerce dans les conditions de l’article 34.2.2 du CAC Armement.</w:t>
      </w:r>
    </w:p>
    <w:p w14:paraId="2F02B9B1" w14:textId="7357AFDE" w:rsidR="003C086C" w:rsidRPr="002628F5" w:rsidRDefault="003C086C" w:rsidP="00D97342">
      <w:pPr>
        <w:ind w:left="0"/>
        <w:rPr>
          <w:rFonts w:cs="Arial"/>
          <w:szCs w:val="18"/>
        </w:rPr>
      </w:pPr>
      <w:r w:rsidRPr="002628F5">
        <w:rPr>
          <w:rFonts w:cs="Arial"/>
          <w:szCs w:val="18"/>
        </w:rPr>
        <w:t>La garantie de bon fonctionnement constitue une obligation de résultat.</w:t>
      </w:r>
    </w:p>
    <w:p w14:paraId="45716EA2" w14:textId="06CEF2CF" w:rsidR="002732A8" w:rsidRPr="002628F5" w:rsidRDefault="002732A8" w:rsidP="00C808ED">
      <w:pPr>
        <w:pStyle w:val="TITRE-2-test"/>
      </w:pPr>
      <w:bookmarkStart w:id="117" w:name="_Toc214870612"/>
      <w:r w:rsidRPr="002628F5">
        <w:t>Délais de garantie</w:t>
      </w:r>
      <w:bookmarkEnd w:id="117"/>
    </w:p>
    <w:p w14:paraId="279847FB" w14:textId="59388528" w:rsidR="00D97342" w:rsidRPr="002628F5" w:rsidRDefault="002732A8" w:rsidP="00AF6E1E">
      <w:pPr>
        <w:ind w:left="0"/>
        <w:rPr>
          <w:rFonts w:cs="Arial"/>
          <w:szCs w:val="18"/>
        </w:rPr>
      </w:pPr>
      <w:r w:rsidRPr="002628F5">
        <w:rPr>
          <w:rFonts w:cs="Arial"/>
          <w:szCs w:val="18"/>
        </w:rPr>
        <w:t>Pour la garantie de bon fonctionnement, les délais de garantie sont ceux fixés à l’article 34.2.2 du CAC Armement.</w:t>
      </w:r>
    </w:p>
    <w:p w14:paraId="0387B9FC" w14:textId="2ED65963" w:rsidR="001F249C" w:rsidRPr="002628F5" w:rsidRDefault="001F249C" w:rsidP="00C808ED">
      <w:pPr>
        <w:pStyle w:val="TITRE-1test"/>
      </w:pPr>
      <w:bookmarkStart w:id="118" w:name="_Toc214870613"/>
      <w:r w:rsidRPr="002628F5">
        <w:t>SOUS-CONTRACTANTS</w:t>
      </w:r>
      <w:bookmarkEnd w:id="118"/>
    </w:p>
    <w:bookmarkEnd w:id="115"/>
    <w:p w14:paraId="14D32819" w14:textId="77777777" w:rsidR="009F5E60" w:rsidRPr="002628F5" w:rsidRDefault="009F5E60" w:rsidP="00D97342">
      <w:pPr>
        <w:ind w:left="0"/>
        <w:rPr>
          <w:rFonts w:cs="Arial"/>
          <w:szCs w:val="18"/>
        </w:rPr>
      </w:pPr>
      <w:r w:rsidRPr="002628F5">
        <w:rPr>
          <w:rFonts w:cs="Arial"/>
          <w:szCs w:val="18"/>
        </w:rPr>
        <w:t>Le titulaire peut sous-traiter l’exécution de certaines parties du présent accord-cadre conformément aux dispositions de la loi n° 75-1334 du 31 décembre 1975 modifiée, sous réserve d'avoir obtenu de l’autorité contractante l'acceptation de chaque sous-traitant et l'agrément des conditions de paiement de chaque contrat de sous-traitance.</w:t>
      </w:r>
    </w:p>
    <w:p w14:paraId="03B5FCBC" w14:textId="06346721" w:rsidR="009F5E60" w:rsidRPr="002628F5" w:rsidRDefault="009F5E60" w:rsidP="00D97342">
      <w:pPr>
        <w:ind w:left="0"/>
        <w:rPr>
          <w:rFonts w:cs="Arial"/>
          <w:szCs w:val="18"/>
        </w:rPr>
      </w:pPr>
      <w:r w:rsidRPr="002628F5">
        <w:rPr>
          <w:rFonts w:cs="Arial"/>
          <w:szCs w:val="18"/>
        </w:rPr>
        <w:t xml:space="preserve">A </w:t>
      </w:r>
      <w:r w:rsidR="00914592" w:rsidRPr="002628F5">
        <w:rPr>
          <w:rFonts w:cs="Arial"/>
          <w:szCs w:val="18"/>
        </w:rPr>
        <w:t>cet effet, le titulaire remet</w:t>
      </w:r>
      <w:r w:rsidRPr="002628F5">
        <w:rPr>
          <w:rFonts w:cs="Arial"/>
          <w:szCs w:val="18"/>
        </w:rPr>
        <w:t xml:space="preserve"> à l’autorité signataire de l’accord-cadre une déclaration contenant l’ensemble des éléments définis à l’article R.2393-27 du CCP.</w:t>
      </w:r>
    </w:p>
    <w:p w14:paraId="77AD6DDE" w14:textId="7EAE099C" w:rsidR="009F5E60" w:rsidRPr="002628F5" w:rsidRDefault="009F5E60" w:rsidP="00D97342">
      <w:pPr>
        <w:ind w:left="0"/>
        <w:rPr>
          <w:rFonts w:cs="Arial"/>
          <w:szCs w:val="18"/>
        </w:rPr>
      </w:pPr>
      <w:r w:rsidRPr="002628F5">
        <w:rPr>
          <w:rFonts w:cs="Arial"/>
          <w:szCs w:val="18"/>
        </w:rPr>
        <w:t xml:space="preserve">Le titulaire </w:t>
      </w:r>
      <w:r w:rsidR="00914592" w:rsidRPr="002628F5">
        <w:rPr>
          <w:rFonts w:cs="Arial"/>
          <w:szCs w:val="18"/>
        </w:rPr>
        <w:t>joint</w:t>
      </w:r>
      <w:r w:rsidRPr="002628F5">
        <w:rPr>
          <w:rFonts w:cs="Arial"/>
          <w:szCs w:val="18"/>
        </w:rPr>
        <w:t xml:space="preserve"> également une déclaration du sous-traitant indiquant qu’il ne tombe pas sous le coup d’une interdiction de soumissionner conformément aux dispositions des articles L.2341-1 à L.2341-3 du CCP.</w:t>
      </w:r>
    </w:p>
    <w:p w14:paraId="535CD8FB" w14:textId="20130836" w:rsidR="009F5E60" w:rsidRPr="002628F5" w:rsidRDefault="009F5E60" w:rsidP="00D97342">
      <w:pPr>
        <w:ind w:left="0"/>
        <w:rPr>
          <w:rFonts w:cs="Arial"/>
          <w:szCs w:val="18"/>
        </w:rPr>
      </w:pPr>
      <w:r w:rsidRPr="002628F5">
        <w:rPr>
          <w:rFonts w:cs="Arial"/>
          <w:szCs w:val="18"/>
        </w:rPr>
        <w:t>En outre, conformément à la loi n° 75-1334 du 31/12/75 modifiée relative à la sous-traitance, le titulaire est ten</w:t>
      </w:r>
      <w:r w:rsidR="00914592" w:rsidRPr="002628F5">
        <w:rPr>
          <w:rFonts w:cs="Arial"/>
          <w:szCs w:val="18"/>
        </w:rPr>
        <w:t>u de fournir à la demande de l’a</w:t>
      </w:r>
      <w:r w:rsidRPr="002628F5">
        <w:rPr>
          <w:rFonts w:cs="Arial"/>
          <w:szCs w:val="18"/>
        </w:rPr>
        <w:t xml:space="preserve">dministration une copie des contrats </w:t>
      </w:r>
      <w:r w:rsidR="00914592" w:rsidRPr="002628F5">
        <w:rPr>
          <w:rFonts w:cs="Arial"/>
          <w:szCs w:val="18"/>
        </w:rPr>
        <w:t>de sous-traitance qu’il notifie</w:t>
      </w:r>
      <w:r w:rsidRPr="002628F5">
        <w:rPr>
          <w:rFonts w:cs="Arial"/>
          <w:szCs w:val="18"/>
        </w:rPr>
        <w:t xml:space="preserve"> au titre du présent accord-cadre.</w:t>
      </w:r>
    </w:p>
    <w:p w14:paraId="2BFCEE6D" w14:textId="5C99A007" w:rsidR="009F5E60" w:rsidRPr="002628F5" w:rsidRDefault="009F5E60" w:rsidP="00D97342">
      <w:pPr>
        <w:ind w:left="0"/>
        <w:rPr>
          <w:rFonts w:cs="Arial"/>
          <w:szCs w:val="18"/>
        </w:rPr>
      </w:pPr>
      <w:r w:rsidRPr="002628F5">
        <w:rPr>
          <w:rFonts w:cs="Arial"/>
          <w:szCs w:val="18"/>
        </w:rPr>
        <w:t>Les sous-traitants dont les condition</w:t>
      </w:r>
      <w:r w:rsidR="00914592" w:rsidRPr="002628F5">
        <w:rPr>
          <w:rFonts w:cs="Arial"/>
          <w:szCs w:val="18"/>
        </w:rPr>
        <w:t>s de paiement ont été agréées peuvent</w:t>
      </w:r>
      <w:r w:rsidRPr="002628F5">
        <w:rPr>
          <w:rFonts w:cs="Arial"/>
          <w:szCs w:val="18"/>
        </w:rPr>
        <w:t xml:space="preserve"> bénéficier du paiement direct en application de l’article R2393-33 du CCP.</w:t>
      </w:r>
    </w:p>
    <w:p w14:paraId="21538BE3" w14:textId="2AC84CAA" w:rsidR="009F5E60" w:rsidRPr="002628F5" w:rsidRDefault="009F5E60" w:rsidP="00D97342">
      <w:pPr>
        <w:ind w:left="0"/>
        <w:rPr>
          <w:rFonts w:cs="Arial"/>
          <w:szCs w:val="18"/>
        </w:rPr>
      </w:pPr>
      <w:r w:rsidRPr="002628F5">
        <w:rPr>
          <w:rFonts w:cs="Arial"/>
          <w:szCs w:val="18"/>
        </w:rPr>
        <w:t>En cas de sous-traitance, le titulaire demeure personnellement responsable de l’exécution de toutes les obligations résultant de l’accord-cadre.</w:t>
      </w:r>
    </w:p>
    <w:p w14:paraId="74A60A37" w14:textId="08505539" w:rsidR="009805EC" w:rsidRPr="002628F5" w:rsidRDefault="009805EC" w:rsidP="00C808ED">
      <w:pPr>
        <w:pStyle w:val="TITRE-1test"/>
      </w:pPr>
      <w:bookmarkStart w:id="119" w:name="_Toc214870614"/>
      <w:bookmarkStart w:id="120" w:name="_Toc173143705"/>
      <w:bookmarkStart w:id="121" w:name="_Toc173338715"/>
      <w:bookmarkStart w:id="122" w:name="_Toc51145406"/>
      <w:r w:rsidRPr="002628F5">
        <w:t>Sécurite et protection du secret</w:t>
      </w:r>
      <w:bookmarkEnd w:id="119"/>
    </w:p>
    <w:p w14:paraId="448ABE21" w14:textId="10BC760A" w:rsidR="009805EC" w:rsidRPr="00E20BA0" w:rsidRDefault="00F96787" w:rsidP="00C808ED">
      <w:pPr>
        <w:pStyle w:val="TITRE-2-test"/>
      </w:pPr>
      <w:bookmarkStart w:id="123" w:name="_Toc116463850"/>
      <w:bookmarkStart w:id="124" w:name="_Toc257981043"/>
      <w:bookmarkStart w:id="125" w:name="_Toc214870615"/>
      <w:r w:rsidRPr="002628F5">
        <w:t xml:space="preserve">ACCORD-CADRE </w:t>
      </w:r>
      <w:r w:rsidR="00AC5A10" w:rsidRPr="002628F5">
        <w:t>sensible</w:t>
      </w:r>
      <w:bookmarkEnd w:id="120"/>
      <w:bookmarkEnd w:id="121"/>
      <w:bookmarkEnd w:id="123"/>
      <w:bookmarkEnd w:id="124"/>
      <w:bookmarkEnd w:id="125"/>
    </w:p>
    <w:p w14:paraId="5787EDBE" w14:textId="2E9B3CE1" w:rsidR="00AC5A10" w:rsidRPr="002628F5" w:rsidRDefault="00AC5A10" w:rsidP="00BD7233">
      <w:pPr>
        <w:pStyle w:val="ccapClauseN1"/>
      </w:pPr>
      <w:r w:rsidRPr="002628F5">
        <w:t xml:space="preserve">Dans le cadre des dispositions légales et réglementaires en matière de protection du secret de la défense nationale, </w:t>
      </w:r>
      <w:r w:rsidR="00930458" w:rsidRPr="002628F5">
        <w:t>le t</w:t>
      </w:r>
      <w:r w:rsidR="00D2426D" w:rsidRPr="002628F5">
        <w:t>itulaire de l’accord-cadre</w:t>
      </w:r>
      <w:r w:rsidRPr="002628F5">
        <w:t xml:space="preserve"> sensible s'engage à prendre toutes les mesures utiles pour assur</w:t>
      </w:r>
      <w:r w:rsidR="00D2426D" w:rsidRPr="002628F5">
        <w:t>er lors de l’exécution de l’accord-cadre et des marchés subséquents</w:t>
      </w:r>
      <w:r w:rsidRPr="002628F5">
        <w:t xml:space="preserve"> la protection absolue des informations ou supports classifiés qui peuvent être détenus dans l</w:t>
      </w:r>
      <w:r w:rsidR="00930458" w:rsidRPr="002628F5">
        <w:t>es lieux ou locaux auxquels le t</w:t>
      </w:r>
      <w:r w:rsidRPr="002628F5">
        <w:t>itulaire, sans avoir besoin de connaître de ces informations classifiées,</w:t>
      </w:r>
      <w:r w:rsidR="001B156E" w:rsidRPr="002628F5">
        <w:t xml:space="preserve"> à</w:t>
      </w:r>
      <w:r w:rsidR="00D2426D" w:rsidRPr="002628F5">
        <w:t xml:space="preserve"> accès pour l’exécution de l’accord-cadre et des marchés subséquents</w:t>
      </w:r>
      <w:r w:rsidRPr="002628F5">
        <w:t>.</w:t>
      </w:r>
    </w:p>
    <w:p w14:paraId="062ADFA1" w14:textId="21166D74" w:rsidR="00AC5A10" w:rsidRPr="002628F5" w:rsidRDefault="00AC5A10" w:rsidP="00BD7233">
      <w:pPr>
        <w:pStyle w:val="ccapClauseN1"/>
      </w:pPr>
      <w:r w:rsidRPr="002628F5">
        <w:t xml:space="preserve">Le </w:t>
      </w:r>
      <w:r w:rsidR="00930458" w:rsidRPr="002628F5">
        <w:t>t</w:t>
      </w:r>
      <w:r w:rsidRPr="002628F5">
        <w:t>itulaire reconnaît avoir pris connaissance des textes suivants :</w:t>
      </w:r>
    </w:p>
    <w:p w14:paraId="35D1CA61" w14:textId="41CD9ACA" w:rsidR="00AC5A10" w:rsidRPr="002628F5" w:rsidRDefault="00D2426D" w:rsidP="00085E5D">
      <w:pPr>
        <w:pStyle w:val="Puces1"/>
        <w:rPr>
          <w:rFonts w:cs="Arial"/>
          <w:szCs w:val="18"/>
        </w:rPr>
      </w:pPr>
      <w:r w:rsidRPr="002628F5">
        <w:rPr>
          <w:rFonts w:cs="Arial"/>
          <w:noProof/>
          <w:szCs w:val="18"/>
        </w:rPr>
        <w:t>L</w:t>
      </w:r>
      <w:r w:rsidR="00AC5A10" w:rsidRPr="002628F5">
        <w:rPr>
          <w:rFonts w:cs="Arial"/>
          <w:noProof/>
          <w:szCs w:val="18"/>
        </w:rPr>
        <w:t>e code pénal, notamment ses articles 413-9 à 413-12 ;</w:t>
      </w:r>
    </w:p>
    <w:p w14:paraId="4C4DA921" w14:textId="2BBA268E" w:rsidR="00AC5A10" w:rsidRPr="002628F5" w:rsidRDefault="00D2426D" w:rsidP="00085E5D">
      <w:pPr>
        <w:pStyle w:val="Puces1"/>
        <w:rPr>
          <w:rFonts w:cs="Arial"/>
          <w:szCs w:val="18"/>
        </w:rPr>
      </w:pPr>
      <w:r w:rsidRPr="002628F5">
        <w:rPr>
          <w:rFonts w:cs="Arial"/>
          <w:szCs w:val="18"/>
        </w:rPr>
        <w:t>L</w:t>
      </w:r>
      <w:r w:rsidR="00AC5A10" w:rsidRPr="002628F5">
        <w:rPr>
          <w:rFonts w:cs="Arial"/>
          <w:szCs w:val="18"/>
        </w:rPr>
        <w:t>’instruction générale interministérielle n° 1300 sur la protection du secret de la défense nationale, approuvée par arrêté du 9 août 2021 ;</w:t>
      </w:r>
    </w:p>
    <w:p w14:paraId="564C9036" w14:textId="0837F620" w:rsidR="00C672DC" w:rsidRPr="00C672DC" w:rsidRDefault="00D2426D" w:rsidP="00C672DC">
      <w:pPr>
        <w:pStyle w:val="Puces1"/>
        <w:rPr>
          <w:rFonts w:cs="Arial"/>
          <w:szCs w:val="18"/>
        </w:rPr>
      </w:pPr>
      <w:r w:rsidRPr="002628F5">
        <w:rPr>
          <w:rFonts w:cs="Arial"/>
          <w:szCs w:val="18"/>
        </w:rPr>
        <w:t>L</w:t>
      </w:r>
      <w:r w:rsidR="00AC5A10" w:rsidRPr="002628F5">
        <w:rPr>
          <w:rFonts w:cs="Arial"/>
          <w:szCs w:val="18"/>
        </w:rPr>
        <w:t>’instruction ministérielle n° 900/</w:t>
      </w:r>
      <w:r w:rsidR="00C672DC" w:rsidRPr="00BD7233">
        <w:rPr>
          <w:rFonts w:cs="Arial"/>
          <w:szCs w:val="18"/>
        </w:rPr>
        <w:t>ARM/CAB/NP relative à la protection de l’information et des données approuvée par arrêté du 27 août 2025</w:t>
      </w:r>
      <w:r w:rsidR="00C672DC" w:rsidRPr="00C672DC">
        <w:rPr>
          <w:rFonts w:cs="Arial"/>
          <w:color w:val="00B0F0"/>
          <w:szCs w:val="18"/>
        </w:rPr>
        <w:t> </w:t>
      </w:r>
      <w:r w:rsidR="00C672DC">
        <w:rPr>
          <w:rFonts w:cs="Arial"/>
          <w:szCs w:val="18"/>
        </w:rPr>
        <w:t>;</w:t>
      </w:r>
    </w:p>
    <w:p w14:paraId="6AB7C45B" w14:textId="12A8FEC4" w:rsidR="00AC5A10" w:rsidRPr="002628F5" w:rsidRDefault="00D2426D" w:rsidP="00085E5D">
      <w:pPr>
        <w:pStyle w:val="Puces1"/>
        <w:rPr>
          <w:rFonts w:cs="Arial"/>
          <w:szCs w:val="18"/>
        </w:rPr>
      </w:pPr>
      <w:r w:rsidRPr="002628F5">
        <w:rPr>
          <w:rFonts w:cs="Arial"/>
          <w:szCs w:val="18"/>
        </w:rPr>
        <w:t>L</w:t>
      </w:r>
      <w:r w:rsidR="00AC5A10" w:rsidRPr="002628F5">
        <w:rPr>
          <w:rFonts w:cs="Arial"/>
          <w:szCs w:val="18"/>
        </w:rPr>
        <w:t xml:space="preserve">’article </w:t>
      </w:r>
      <w:r w:rsidR="00FB1EE3" w:rsidRPr="002628F5">
        <w:rPr>
          <w:rFonts w:cs="Arial"/>
          <w:szCs w:val="18"/>
        </w:rPr>
        <w:t>6 du CAC Armement</w:t>
      </w:r>
      <w:r w:rsidR="00AC5A10" w:rsidRPr="002628F5">
        <w:rPr>
          <w:rFonts w:cs="Arial"/>
          <w:szCs w:val="18"/>
        </w:rPr>
        <w:t>, applicable au présent accord-cadre</w:t>
      </w:r>
      <w:r w:rsidR="00FB1EE3" w:rsidRPr="002628F5">
        <w:rPr>
          <w:rFonts w:cs="Arial"/>
          <w:szCs w:val="18"/>
        </w:rPr>
        <w:t xml:space="preserve"> et aux marchés subséquents</w:t>
      </w:r>
      <w:r w:rsidR="00AC5A10" w:rsidRPr="002628F5">
        <w:rPr>
          <w:rFonts w:cs="Arial"/>
          <w:szCs w:val="18"/>
        </w:rPr>
        <w:t> ;</w:t>
      </w:r>
    </w:p>
    <w:p w14:paraId="28AE9C6B" w14:textId="149DF24E" w:rsidR="00AC5A10" w:rsidRPr="002628F5" w:rsidRDefault="00AC5A10" w:rsidP="00085E5D">
      <w:pPr>
        <w:pStyle w:val="Puces1"/>
        <w:rPr>
          <w:rFonts w:cs="Arial"/>
          <w:szCs w:val="18"/>
        </w:rPr>
      </w:pPr>
      <w:r w:rsidRPr="002628F5">
        <w:rPr>
          <w:rFonts w:cs="Arial"/>
          <w:szCs w:val="18"/>
        </w:rPr>
        <w:t xml:space="preserve">Par ailleurs, le </w:t>
      </w:r>
      <w:r w:rsidR="00930458" w:rsidRPr="002628F5">
        <w:rPr>
          <w:rFonts w:cs="Arial"/>
          <w:szCs w:val="18"/>
        </w:rPr>
        <w:t>t</w:t>
      </w:r>
      <w:r w:rsidRPr="002628F5">
        <w:rPr>
          <w:rFonts w:cs="Arial"/>
          <w:szCs w:val="18"/>
        </w:rPr>
        <w:t>itulaire reconnaît :</w:t>
      </w:r>
      <w:r w:rsidR="00D2426D" w:rsidRPr="002628F5">
        <w:rPr>
          <w:rFonts w:cs="Arial"/>
          <w:szCs w:val="18"/>
        </w:rPr>
        <w:t xml:space="preserve"> </w:t>
      </w:r>
      <w:r w:rsidRPr="002628F5">
        <w:rPr>
          <w:rFonts w:cs="Arial"/>
          <w:szCs w:val="18"/>
        </w:rPr>
        <w:t>qu’il n’a pas à connaître ou détenir, pour l’exécution du présent accord-cadre</w:t>
      </w:r>
      <w:r w:rsidR="00FB1EE3" w:rsidRPr="002628F5">
        <w:rPr>
          <w:rFonts w:cs="Arial"/>
          <w:szCs w:val="18"/>
        </w:rPr>
        <w:t xml:space="preserve"> et des marchés subséquents</w:t>
      </w:r>
      <w:r w:rsidRPr="002628F5">
        <w:rPr>
          <w:rFonts w:cs="Arial"/>
          <w:szCs w:val="18"/>
        </w:rPr>
        <w:t>, d’informations couvertes par le secret de la défense nationale.</w:t>
      </w:r>
    </w:p>
    <w:p w14:paraId="7C4B8FBA" w14:textId="29A1E4D4" w:rsidR="00AC5A10" w:rsidRPr="002628F5" w:rsidRDefault="00AC5A10" w:rsidP="00BD7233">
      <w:pPr>
        <w:pStyle w:val="ccapClauseN1"/>
      </w:pPr>
      <w:r w:rsidRPr="002628F5">
        <w:lastRenderedPageBreak/>
        <w:t xml:space="preserve">Le </w:t>
      </w:r>
      <w:r w:rsidR="00930458" w:rsidRPr="002628F5">
        <w:t>t</w:t>
      </w:r>
      <w:r w:rsidRPr="002628F5">
        <w:t>itulaire déclare se soumettre aux obligations résultant pour lui de l'application de la présente clause de protection du secret.</w:t>
      </w:r>
    </w:p>
    <w:p w14:paraId="79D5C369" w14:textId="1BB0E129" w:rsidR="00AC5A10" w:rsidRPr="002628F5" w:rsidRDefault="00AC5A10" w:rsidP="00BD7233">
      <w:pPr>
        <w:pStyle w:val="ccapClauseN1"/>
      </w:pPr>
      <w:r w:rsidRPr="002628F5">
        <w:t>Les p</w:t>
      </w:r>
      <w:r w:rsidR="00FB1EE3" w:rsidRPr="002628F5">
        <w:t>ersonnes devant participer aux p</w:t>
      </w:r>
      <w:r w:rsidRPr="002628F5">
        <w:t xml:space="preserve">restations du présent </w:t>
      </w:r>
      <w:r w:rsidR="00D9699E" w:rsidRPr="002628F5">
        <w:t>accord-cadre</w:t>
      </w:r>
      <w:r w:rsidR="00FB1EE3" w:rsidRPr="002628F5">
        <w:t xml:space="preserve"> et des marchés subséquents</w:t>
      </w:r>
      <w:r w:rsidRPr="002628F5">
        <w:t xml:space="preserve">, ayant </w:t>
      </w:r>
      <w:r w:rsidR="00FB1EE3" w:rsidRPr="002628F5">
        <w:t>besoin pour l’exécution de ces p</w:t>
      </w:r>
      <w:r w:rsidRPr="002628F5">
        <w:t>restations d’accéder à des locaux contenant des informations ou supports classifiés, mais n’ayant pas besoin de connaî</w:t>
      </w:r>
      <w:r w:rsidR="001B156E" w:rsidRPr="002628F5">
        <w:t>tre de ces informations, doivent</w:t>
      </w:r>
      <w:r w:rsidRPr="002628F5">
        <w:t xml:space="preserve"> préalablement avoir fait l’objet d’une enquête administrative conformément aux instructions précitées et avoir reçu une autorisation de la part de l’autorité responsable du site.</w:t>
      </w:r>
    </w:p>
    <w:p w14:paraId="18B68244" w14:textId="38F56EB9" w:rsidR="00AC5A10" w:rsidRPr="002628F5" w:rsidRDefault="00AC5A10" w:rsidP="00BD7233">
      <w:pPr>
        <w:pStyle w:val="ccapClauseN1"/>
      </w:pPr>
      <w:r w:rsidRPr="002628F5">
        <w:t xml:space="preserve">Pour cela, le </w:t>
      </w:r>
      <w:r w:rsidR="00930458" w:rsidRPr="002628F5">
        <w:t>t</w:t>
      </w:r>
      <w:r w:rsidRPr="002628F5">
        <w:t>itulaire s'engage :</w:t>
      </w:r>
    </w:p>
    <w:p w14:paraId="2CB02C91" w14:textId="6FD6411A" w:rsidR="00AC5A10" w:rsidRPr="002628F5" w:rsidRDefault="00FB1EE3" w:rsidP="00085E5D">
      <w:pPr>
        <w:pStyle w:val="Puces1"/>
        <w:rPr>
          <w:rFonts w:cs="Arial"/>
          <w:szCs w:val="18"/>
        </w:rPr>
      </w:pPr>
      <w:r w:rsidRPr="002628F5">
        <w:rPr>
          <w:rFonts w:cs="Arial"/>
          <w:szCs w:val="18"/>
        </w:rPr>
        <w:t>A</w:t>
      </w:r>
      <w:r w:rsidR="00AC5A10" w:rsidRPr="002628F5">
        <w:rPr>
          <w:rFonts w:cs="Arial"/>
          <w:szCs w:val="18"/>
        </w:rPr>
        <w:t xml:space="preserve"> ne présenter à ce contrôle que des personnes appartenant en propre à son entreprise, à l'exclusion de tout employé occasionnel ou intérimaire, et à remplacer immédiatement toute personne qui n'a pas été autorisée ;</w:t>
      </w:r>
    </w:p>
    <w:p w14:paraId="7DAA838C" w14:textId="694D3F97" w:rsidR="00AC5A10" w:rsidRPr="002628F5" w:rsidRDefault="00FB1EE3" w:rsidP="00085E5D">
      <w:pPr>
        <w:pStyle w:val="Puces1"/>
        <w:rPr>
          <w:rFonts w:cs="Arial"/>
          <w:szCs w:val="18"/>
        </w:rPr>
      </w:pPr>
      <w:r w:rsidRPr="002628F5">
        <w:rPr>
          <w:rFonts w:cs="Arial"/>
          <w:szCs w:val="18"/>
        </w:rPr>
        <w:t>A</w:t>
      </w:r>
      <w:r w:rsidR="00AC5A10" w:rsidRPr="002628F5">
        <w:rPr>
          <w:rFonts w:cs="Arial"/>
          <w:szCs w:val="18"/>
        </w:rPr>
        <w:t xml:space="preserve"> faire signer par ces personnes, appelées sous sa responsabilité à un titre quelconque à intervenir pour son compte pour exécuter </w:t>
      </w:r>
      <w:r w:rsidRPr="002628F5">
        <w:rPr>
          <w:rFonts w:cs="Arial"/>
          <w:szCs w:val="18"/>
        </w:rPr>
        <w:t>les p</w:t>
      </w:r>
      <w:r w:rsidR="00AC5A10" w:rsidRPr="002628F5">
        <w:rPr>
          <w:rFonts w:cs="Arial"/>
          <w:szCs w:val="18"/>
        </w:rPr>
        <w:t xml:space="preserve">restations du présent </w:t>
      </w:r>
      <w:r w:rsidRPr="002628F5">
        <w:rPr>
          <w:rFonts w:cs="Arial"/>
          <w:szCs w:val="18"/>
        </w:rPr>
        <w:t>accord-cadre et des marchés subséquents</w:t>
      </w:r>
      <w:r w:rsidR="00AC5A10" w:rsidRPr="002628F5">
        <w:rPr>
          <w:rFonts w:cs="Arial"/>
          <w:szCs w:val="18"/>
        </w:rPr>
        <w:t>, une déclaration individuelle par laquelle lesdites personnes attestent avoir pris connaissance des articles 413-9 à 413-12 du code pénal et qu’elles n’ont pas, sous peine de poursuites pénales, à connaître ou détenir des informations couvertes par le secret de la défense nationale ;</w:t>
      </w:r>
    </w:p>
    <w:p w14:paraId="1185A000" w14:textId="7D1E0B69" w:rsidR="00AC5A10" w:rsidRPr="002628F5" w:rsidRDefault="00FB1EE3" w:rsidP="00085E5D">
      <w:pPr>
        <w:pStyle w:val="Puces1"/>
        <w:rPr>
          <w:rFonts w:cs="Arial"/>
          <w:szCs w:val="18"/>
        </w:rPr>
      </w:pPr>
      <w:r w:rsidRPr="002628F5">
        <w:rPr>
          <w:rFonts w:cs="Arial"/>
          <w:szCs w:val="18"/>
        </w:rPr>
        <w:t>A</w:t>
      </w:r>
      <w:r w:rsidR="00AC5A10" w:rsidRPr="002628F5">
        <w:rPr>
          <w:rFonts w:cs="Arial"/>
          <w:szCs w:val="18"/>
        </w:rPr>
        <w:t xml:space="preserve"> ce que seules les personnes ayant préalablement souscrit la déclaration précitée et autorisées par l’autorité responsable du site (ou son représentant), accèdent aux lieux d’exécution </w:t>
      </w:r>
      <w:r w:rsidRPr="002628F5">
        <w:rPr>
          <w:rFonts w:cs="Arial"/>
          <w:szCs w:val="18"/>
        </w:rPr>
        <w:t>des p</w:t>
      </w:r>
      <w:r w:rsidR="00AC5A10" w:rsidRPr="002628F5">
        <w:rPr>
          <w:rFonts w:cs="Arial"/>
          <w:szCs w:val="18"/>
        </w:rPr>
        <w:t xml:space="preserve">restations du présent </w:t>
      </w:r>
      <w:r w:rsidRPr="002628F5">
        <w:rPr>
          <w:rFonts w:cs="Arial"/>
          <w:szCs w:val="18"/>
        </w:rPr>
        <w:t>accord-cadre et des marchés subséquents</w:t>
      </w:r>
      <w:r w:rsidR="00AC5A10" w:rsidRPr="002628F5">
        <w:rPr>
          <w:rFonts w:cs="Arial"/>
          <w:szCs w:val="18"/>
        </w:rPr>
        <w:t> ;</w:t>
      </w:r>
    </w:p>
    <w:p w14:paraId="4E57E981" w14:textId="5B3ADE1D" w:rsidR="00AC5A10" w:rsidRPr="002628F5" w:rsidRDefault="00FB1EE3" w:rsidP="00085E5D">
      <w:pPr>
        <w:pStyle w:val="Puces1"/>
        <w:rPr>
          <w:rFonts w:cs="Arial"/>
          <w:szCs w:val="18"/>
        </w:rPr>
      </w:pPr>
      <w:r w:rsidRPr="002628F5">
        <w:rPr>
          <w:rFonts w:cs="Arial"/>
          <w:szCs w:val="18"/>
        </w:rPr>
        <w:t>A</w:t>
      </w:r>
      <w:r w:rsidR="00AC5A10" w:rsidRPr="002628F5">
        <w:rPr>
          <w:rFonts w:cs="Arial"/>
          <w:szCs w:val="18"/>
        </w:rPr>
        <w:t xml:space="preserve"> remettre à l’autorité responsable du site la ou les déclarations individuelles ci-dessus avant tout accès de ces personnes à ces lieux d’exécution ;</w:t>
      </w:r>
    </w:p>
    <w:p w14:paraId="1DA5DAF9" w14:textId="392C4C59" w:rsidR="00AC5A10" w:rsidRPr="002628F5" w:rsidRDefault="00FB1EE3" w:rsidP="00085E5D">
      <w:pPr>
        <w:pStyle w:val="Puces1"/>
        <w:rPr>
          <w:rFonts w:cs="Arial"/>
          <w:szCs w:val="18"/>
        </w:rPr>
      </w:pPr>
      <w:r w:rsidRPr="002628F5">
        <w:rPr>
          <w:rFonts w:cs="Arial"/>
          <w:szCs w:val="18"/>
        </w:rPr>
        <w:t>A</w:t>
      </w:r>
      <w:r w:rsidR="00AC5A10" w:rsidRPr="002628F5">
        <w:rPr>
          <w:rFonts w:cs="Arial"/>
          <w:szCs w:val="18"/>
        </w:rPr>
        <w:t xml:space="preserve"> in</w:t>
      </w:r>
      <w:r w:rsidR="001B156E" w:rsidRPr="002628F5">
        <w:rPr>
          <w:rFonts w:cs="Arial"/>
          <w:szCs w:val="18"/>
        </w:rPr>
        <w:t>former ces personnes qu’elles doivent</w:t>
      </w:r>
      <w:r w:rsidR="00AC5A10" w:rsidRPr="002628F5">
        <w:rPr>
          <w:rFonts w:cs="Arial"/>
          <w:szCs w:val="18"/>
        </w:rPr>
        <w:t xml:space="preserve"> se conformer strictement aux règles de protection des inf</w:t>
      </w:r>
      <w:r w:rsidR="001B156E" w:rsidRPr="002628F5">
        <w:rPr>
          <w:rFonts w:cs="Arial"/>
          <w:szCs w:val="18"/>
        </w:rPr>
        <w:t>ormations sensibles qu’elles peuvent</w:t>
      </w:r>
      <w:r w:rsidR="00AC5A10" w:rsidRPr="002628F5">
        <w:rPr>
          <w:rFonts w:cs="Arial"/>
          <w:szCs w:val="18"/>
        </w:rPr>
        <w:t xml:space="preserve"> avoir à conn</w:t>
      </w:r>
      <w:r w:rsidRPr="002628F5">
        <w:rPr>
          <w:rFonts w:cs="Arial"/>
          <w:szCs w:val="18"/>
        </w:rPr>
        <w:t>aître au titre de l’exécution de l’accord-cadre et des marchés subséquent</w:t>
      </w:r>
      <w:r w:rsidR="00AC5A10" w:rsidRPr="002628F5">
        <w:rPr>
          <w:rFonts w:cs="Arial"/>
          <w:szCs w:val="18"/>
        </w:rPr>
        <w:t xml:space="preserve">, ainsi qu’au règlement intérieur, aux règles de sécurité et de contrôle en vigueur dans l’établissement dans lequel sont </w:t>
      </w:r>
      <w:r w:rsidRPr="002628F5">
        <w:rPr>
          <w:rFonts w:cs="Arial"/>
          <w:szCs w:val="18"/>
        </w:rPr>
        <w:t>exécutées les p</w:t>
      </w:r>
      <w:r w:rsidR="00AC5A10" w:rsidRPr="002628F5">
        <w:rPr>
          <w:rFonts w:cs="Arial"/>
          <w:szCs w:val="18"/>
        </w:rPr>
        <w:t>restations et n’accéder qu’aux seuls locaux et installations concernés par l</w:t>
      </w:r>
      <w:r w:rsidRPr="002628F5">
        <w:rPr>
          <w:rFonts w:cs="Arial"/>
          <w:szCs w:val="18"/>
        </w:rPr>
        <w:t>e présent accord-cadre et les marchés subséquents</w:t>
      </w:r>
      <w:r w:rsidR="00AC5A10" w:rsidRPr="002628F5">
        <w:rPr>
          <w:rFonts w:cs="Arial"/>
          <w:szCs w:val="18"/>
        </w:rPr>
        <w:t>.</w:t>
      </w:r>
    </w:p>
    <w:p w14:paraId="4A4DC899" w14:textId="3ADC0F21" w:rsidR="00AC5A10" w:rsidRPr="002628F5" w:rsidRDefault="00AC5A10" w:rsidP="00BD7233">
      <w:pPr>
        <w:pStyle w:val="ccapClauseN1"/>
      </w:pPr>
      <w:r w:rsidRPr="002628F5">
        <w:t xml:space="preserve">Aucune dérogation aux </w:t>
      </w:r>
      <w:r w:rsidR="001B156E" w:rsidRPr="002628F5">
        <w:t>prescriptions ci-dessus ne peut</w:t>
      </w:r>
      <w:r w:rsidRPr="002628F5">
        <w:t xml:space="preserve"> être acceptée d</w:t>
      </w:r>
      <w:r w:rsidR="00FB1EE3" w:rsidRPr="002628F5">
        <w:t>e la personne publique</w:t>
      </w:r>
      <w:r w:rsidRPr="002628F5">
        <w:t xml:space="preserve"> ou exigée d’elle, y compris en vue de pourvoir au remplacement inopiné, fortuit ou</w:t>
      </w:r>
      <w:r w:rsidR="00930458" w:rsidRPr="002628F5">
        <w:t xml:space="preserve"> même urgent d’un personnel du t</w:t>
      </w:r>
      <w:r w:rsidRPr="002628F5">
        <w:t>itulaire.</w:t>
      </w:r>
    </w:p>
    <w:bookmarkEnd w:id="122"/>
    <w:p w14:paraId="405AEB2F" w14:textId="5DD5C428" w:rsidR="00AC5A10" w:rsidRPr="002628F5" w:rsidRDefault="00AC5A10" w:rsidP="00BD7233">
      <w:pPr>
        <w:pStyle w:val="ccapClauseN1"/>
      </w:pPr>
      <w:r w:rsidRPr="002628F5">
        <w:t xml:space="preserve">Le </w:t>
      </w:r>
      <w:r w:rsidR="00930458" w:rsidRPr="002628F5">
        <w:t>t</w:t>
      </w:r>
      <w:r w:rsidRPr="002628F5">
        <w:t xml:space="preserve">itulaire s'engage à ne pas sous-traiter de travaux du présent </w:t>
      </w:r>
      <w:r w:rsidR="00D9699E" w:rsidRPr="002628F5">
        <w:t xml:space="preserve">accord-cadre </w:t>
      </w:r>
      <w:r w:rsidR="00391366" w:rsidRPr="002628F5">
        <w:t xml:space="preserve">et des marchés subséquents </w:t>
      </w:r>
      <w:r w:rsidRPr="002628F5">
        <w:t>sans autorisation préalable de l'autorité contractante.</w:t>
      </w:r>
    </w:p>
    <w:p w14:paraId="63006436" w14:textId="3D60FE82" w:rsidR="00AC5A10" w:rsidRPr="002628F5" w:rsidRDefault="00AC5A10" w:rsidP="00BD7233">
      <w:pPr>
        <w:pStyle w:val="ccapClauseN1"/>
      </w:pPr>
      <w:r w:rsidRPr="002628F5">
        <w:t xml:space="preserve">Le </w:t>
      </w:r>
      <w:r w:rsidR="00930458" w:rsidRPr="002628F5">
        <w:t>t</w:t>
      </w:r>
      <w:r w:rsidRPr="002628F5">
        <w:t xml:space="preserve">itulaire s’engage à transcrire les obligations issues du présent article dans les contrats passés avec ses </w:t>
      </w:r>
      <w:r w:rsidR="00391366" w:rsidRPr="002628F5">
        <w:t>s</w:t>
      </w:r>
      <w:r w:rsidRPr="002628F5">
        <w:t>ous-traitants autorisés.</w:t>
      </w:r>
    </w:p>
    <w:p w14:paraId="21114B74" w14:textId="2C9127DD" w:rsidR="00AC5A10" w:rsidRPr="002628F5" w:rsidRDefault="00391366" w:rsidP="00BD7233">
      <w:pPr>
        <w:pStyle w:val="ccapClauseN1"/>
      </w:pPr>
      <w:r w:rsidRPr="002628F5">
        <w:t>L'exécution de l’accord-cadre et des marchés subséquents</w:t>
      </w:r>
      <w:r w:rsidR="00AC5A10" w:rsidRPr="002628F5">
        <w:t xml:space="preserve"> peut conduire le </w:t>
      </w:r>
      <w:r w:rsidR="00930458" w:rsidRPr="002628F5">
        <w:t>t</w:t>
      </w:r>
      <w:r w:rsidR="00AC5A10" w:rsidRPr="002628F5">
        <w:t>itulaire à avoir connaissance d’informations qui, sans être couvertes par le secret de la défense nationale, doivent être protégées et ne peuv</w:t>
      </w:r>
      <w:r w:rsidR="00930458" w:rsidRPr="002628F5">
        <w:t>ent être rendues publiques. Le t</w:t>
      </w:r>
      <w:r w:rsidR="00AC5A10" w:rsidRPr="002628F5">
        <w:t xml:space="preserve">itulaire s'engage et engage son personnel à ne divulguer, sous quelque forme que ce soit, sans autorisation de l'autorité contractante, aucun élément connu dans le cadre du présent </w:t>
      </w:r>
      <w:r w:rsidRPr="002628F5">
        <w:t>accord-cadre et des marchés subséquents</w:t>
      </w:r>
      <w:r w:rsidR="00AC5A10" w:rsidRPr="002628F5">
        <w:t xml:space="preserve"> et devant être protégé, en dehors des communications strictement i</w:t>
      </w:r>
      <w:r w:rsidRPr="002628F5">
        <w:t>ndispensables à l'exécution de l’accord-cadre et des marchés subséquents</w:t>
      </w:r>
      <w:r w:rsidR="00AC5A10" w:rsidRPr="002628F5">
        <w:t>.</w:t>
      </w:r>
    </w:p>
    <w:p w14:paraId="1DF78DFE" w14:textId="6CB8B3D1" w:rsidR="00AC5A10" w:rsidRPr="002628F5" w:rsidRDefault="00AC5A10" w:rsidP="00BD7233">
      <w:pPr>
        <w:pStyle w:val="ccapClauseN1"/>
      </w:pPr>
      <w:bookmarkStart w:id="126" w:name="_Toc51145408"/>
      <w:r w:rsidRPr="002628F5">
        <w:t xml:space="preserve">Le non-respect ou l’inobservation par le </w:t>
      </w:r>
      <w:r w:rsidR="00930458" w:rsidRPr="002628F5">
        <w:t>t</w:t>
      </w:r>
      <w:r w:rsidRPr="002628F5">
        <w:t>itulaire de ces mesures de sécurité, même dans les cas où elles résultent d’une imprudence ou d’une négligence, peut entraîner la résiliation d</w:t>
      </w:r>
      <w:r w:rsidR="00391366" w:rsidRPr="002628F5">
        <w:t>e l’accord-cadre et des marchés subséquents</w:t>
      </w:r>
      <w:r w:rsidRPr="002628F5">
        <w:t xml:space="preserve"> à ses torts, sans préjudice des sanctions pénales.</w:t>
      </w:r>
    </w:p>
    <w:p w14:paraId="3C849B02" w14:textId="5D3DB704" w:rsidR="00131204" w:rsidRPr="002628F5" w:rsidRDefault="00131204" w:rsidP="00C808ED">
      <w:pPr>
        <w:pStyle w:val="TITRE-2-test"/>
      </w:pPr>
      <w:bookmarkStart w:id="127" w:name="_Toc214870616"/>
      <w:bookmarkEnd w:id="126"/>
      <w:r w:rsidRPr="002628F5">
        <w:t>LUTTE INFORMATIQUE DEFENSIVE</w:t>
      </w:r>
      <w:bookmarkEnd w:id="127"/>
    </w:p>
    <w:p w14:paraId="52233C12" w14:textId="40B61DED" w:rsidR="00EA4EA1" w:rsidRPr="002628F5" w:rsidRDefault="00EA4EA1" w:rsidP="00EA4EA1">
      <w:pPr>
        <w:tabs>
          <w:tab w:val="left" w:pos="12474"/>
        </w:tabs>
        <w:rPr>
          <w:rFonts w:cs="Arial"/>
          <w:szCs w:val="18"/>
        </w:rPr>
      </w:pPr>
      <w:r w:rsidRPr="002628F5">
        <w:rPr>
          <w:rFonts w:cs="Arial"/>
          <w:szCs w:val="18"/>
        </w:rPr>
        <w:t>Dans le cadre de la politique nationale de sécurité des systèmes d’information, le titulaire de l’accord-cadre s’engage :</w:t>
      </w:r>
    </w:p>
    <w:p w14:paraId="51930CA8" w14:textId="483EF9C6" w:rsidR="00936E7A" w:rsidRPr="002628F5" w:rsidRDefault="007220F9" w:rsidP="00C808ED">
      <w:pPr>
        <w:pStyle w:val="TITRE-2-test"/>
      </w:pPr>
      <w:bookmarkStart w:id="128" w:name="_Toc214870617"/>
      <w:r w:rsidRPr="002628F5">
        <w:t>TITULAIRE</w:t>
      </w:r>
      <w:bookmarkEnd w:id="128"/>
    </w:p>
    <w:p w14:paraId="2CC46EEF" w14:textId="324D352E" w:rsidR="00EA4EA1" w:rsidRPr="002628F5" w:rsidRDefault="00EA4EA1" w:rsidP="00EA4EA1">
      <w:pPr>
        <w:tabs>
          <w:tab w:val="left" w:pos="12474"/>
        </w:tabs>
        <w:rPr>
          <w:rFonts w:cs="Arial"/>
          <w:szCs w:val="18"/>
        </w:rPr>
      </w:pPr>
      <w:r w:rsidRPr="002628F5">
        <w:rPr>
          <w:rFonts w:cs="Arial"/>
          <w:b/>
          <w:szCs w:val="18"/>
        </w:rPr>
        <w:t>1) -</w:t>
      </w:r>
      <w:r w:rsidRPr="002628F5">
        <w:rPr>
          <w:rFonts w:cs="Arial"/>
          <w:szCs w:val="18"/>
        </w:rPr>
        <w:t xml:space="preserve"> Pour ses réseaux quelle que soit leur localisation hébergeant des données sensibles, nationales ou internationales, relevant de l’Etat (secret de défense, potentiel scientifique et technique de la </w:t>
      </w:r>
      <w:r w:rsidR="009D2A89" w:rsidRPr="002628F5">
        <w:rPr>
          <w:rFonts w:cs="Arial"/>
          <w:szCs w:val="18"/>
        </w:rPr>
        <w:t>nation, ...</w:t>
      </w:r>
      <w:r w:rsidRPr="002628F5">
        <w:rPr>
          <w:rFonts w:cs="Arial"/>
          <w:szCs w:val="18"/>
        </w:rPr>
        <w:t>)</w:t>
      </w:r>
      <w:r w:rsidRPr="002628F5">
        <w:rPr>
          <w:rFonts w:cs="Arial"/>
          <w:b/>
          <w:szCs w:val="18"/>
        </w:rPr>
        <w:t xml:space="preserve"> </w:t>
      </w:r>
      <w:r w:rsidRPr="002628F5">
        <w:rPr>
          <w:rFonts w:cs="Arial"/>
          <w:szCs w:val="18"/>
        </w:rPr>
        <w:t>en cas d’intrusion constatée :</w:t>
      </w:r>
    </w:p>
    <w:p w14:paraId="06E08BFD" w14:textId="1B23C29E" w:rsidR="00EA4EA1" w:rsidRPr="002628F5" w:rsidRDefault="00277F83" w:rsidP="00D133E3">
      <w:pPr>
        <w:numPr>
          <w:ilvl w:val="0"/>
          <w:numId w:val="11"/>
        </w:numPr>
        <w:tabs>
          <w:tab w:val="clear" w:pos="720"/>
          <w:tab w:val="num" w:pos="567"/>
          <w:tab w:val="left" w:pos="12474"/>
        </w:tabs>
        <w:spacing w:after="0"/>
        <w:ind w:left="993" w:hanging="426"/>
        <w:rPr>
          <w:rFonts w:cs="Arial"/>
          <w:szCs w:val="18"/>
        </w:rPr>
      </w:pPr>
      <w:r w:rsidRPr="002628F5">
        <w:rPr>
          <w:rFonts w:cs="Arial"/>
          <w:szCs w:val="18"/>
        </w:rPr>
        <w:t>A</w:t>
      </w:r>
      <w:r w:rsidR="00EA4EA1" w:rsidRPr="002628F5">
        <w:rPr>
          <w:rFonts w:cs="Arial"/>
          <w:szCs w:val="18"/>
        </w:rPr>
        <w:t xml:space="preserve"> informer, en moins de </w:t>
      </w:r>
      <w:r w:rsidR="005E310A" w:rsidRPr="002628F5">
        <w:rPr>
          <w:rFonts w:cs="Arial"/>
          <w:szCs w:val="18"/>
        </w:rPr>
        <w:t>72 (</w:t>
      </w:r>
      <w:r w:rsidR="00EA4EA1" w:rsidRPr="002628F5">
        <w:rPr>
          <w:rFonts w:cs="Arial"/>
          <w:szCs w:val="18"/>
        </w:rPr>
        <w:t>soixante-douze</w:t>
      </w:r>
      <w:r w:rsidR="005E310A" w:rsidRPr="002628F5">
        <w:rPr>
          <w:rFonts w:cs="Arial"/>
          <w:szCs w:val="18"/>
        </w:rPr>
        <w:t>)</w:t>
      </w:r>
      <w:r w:rsidR="00EA4EA1" w:rsidRPr="002628F5">
        <w:rPr>
          <w:rFonts w:cs="Arial"/>
          <w:szCs w:val="18"/>
        </w:rPr>
        <w:t xml:space="preserve"> heures à compter du moment de la constatation, l’autorité contractante (DGA/SSDI) et le correspondant DRSD du type d’intrusion constaté, des mesures déjà prises par le titulaire, et de toute autre information nécessaire et connue,</w:t>
      </w:r>
    </w:p>
    <w:p w14:paraId="6F670F1F" w14:textId="656FAB60" w:rsidR="00EA4EA1" w:rsidRPr="002628F5" w:rsidRDefault="00277F83" w:rsidP="00D133E3">
      <w:pPr>
        <w:numPr>
          <w:ilvl w:val="0"/>
          <w:numId w:val="11"/>
        </w:numPr>
        <w:tabs>
          <w:tab w:val="clear" w:pos="720"/>
          <w:tab w:val="num" w:pos="567"/>
          <w:tab w:val="left" w:pos="12474"/>
        </w:tabs>
        <w:spacing w:after="0"/>
        <w:ind w:left="993" w:hanging="426"/>
        <w:rPr>
          <w:rFonts w:cs="Arial"/>
          <w:szCs w:val="18"/>
        </w:rPr>
      </w:pPr>
      <w:r w:rsidRPr="002628F5">
        <w:rPr>
          <w:rFonts w:cs="Arial"/>
          <w:szCs w:val="18"/>
        </w:rPr>
        <w:t>A</w:t>
      </w:r>
      <w:r w:rsidR="00EA4EA1" w:rsidRPr="002628F5">
        <w:rPr>
          <w:rFonts w:cs="Arial"/>
          <w:b/>
          <w:szCs w:val="18"/>
        </w:rPr>
        <w:t xml:space="preserve"> </w:t>
      </w:r>
      <w:r w:rsidR="00EA4EA1" w:rsidRPr="002628F5">
        <w:rPr>
          <w:rFonts w:cs="Arial"/>
          <w:szCs w:val="18"/>
        </w:rPr>
        <w:t xml:space="preserve">prendre en compte les mesures préconisées par la DRSD en réponse à toute intrusion. </w:t>
      </w:r>
    </w:p>
    <w:p w14:paraId="5FBC0A87" w14:textId="77777777" w:rsidR="00EA4EA1" w:rsidRPr="002628F5" w:rsidRDefault="00EA4EA1" w:rsidP="00EA4EA1">
      <w:pPr>
        <w:autoSpaceDE w:val="0"/>
        <w:autoSpaceDN w:val="0"/>
        <w:adjustRightInd w:val="0"/>
        <w:spacing w:line="240" w:lineRule="atLeast"/>
        <w:rPr>
          <w:rFonts w:cs="Arial"/>
          <w:szCs w:val="18"/>
        </w:rPr>
      </w:pPr>
      <w:r w:rsidRPr="002628F5">
        <w:rPr>
          <w:rFonts w:cs="Arial"/>
          <w:szCs w:val="18"/>
        </w:rPr>
        <w:t xml:space="preserve">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w:t>
      </w:r>
      <w:r w:rsidRPr="002628F5">
        <w:rPr>
          <w:rFonts w:cs="Arial"/>
          <w:szCs w:val="18"/>
        </w:rPr>
        <w:lastRenderedPageBreak/>
        <w:t>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4BECB708" w14:textId="374E1579" w:rsidR="00EA4EA1" w:rsidRPr="002628F5" w:rsidRDefault="00EA4EA1" w:rsidP="00EA4EA1">
      <w:pPr>
        <w:tabs>
          <w:tab w:val="left" w:pos="12474"/>
        </w:tabs>
        <w:rPr>
          <w:rFonts w:cs="Arial"/>
          <w:szCs w:val="18"/>
        </w:rPr>
      </w:pPr>
      <w:r w:rsidRPr="002628F5">
        <w:rPr>
          <w:rFonts w:cs="Arial"/>
          <w:szCs w:val="18"/>
        </w:rPr>
        <w:t>Le titulaire s’engage à transcrire les obligations ci-dessus dans les contrats passés a</w:t>
      </w:r>
      <w:r w:rsidR="00AC773A" w:rsidRPr="002628F5">
        <w:rPr>
          <w:rFonts w:cs="Arial"/>
          <w:szCs w:val="18"/>
        </w:rPr>
        <w:t>vec ses sous-traitants</w:t>
      </w:r>
      <w:r w:rsidRPr="002628F5">
        <w:rPr>
          <w:rFonts w:cs="Arial"/>
          <w:szCs w:val="18"/>
        </w:rPr>
        <w:t>.</w:t>
      </w:r>
    </w:p>
    <w:p w14:paraId="53368D84" w14:textId="77777777" w:rsidR="00EA4EA1" w:rsidRPr="002628F5" w:rsidRDefault="00EA4EA1" w:rsidP="00EA4EA1">
      <w:pPr>
        <w:autoSpaceDE w:val="0"/>
        <w:autoSpaceDN w:val="0"/>
        <w:adjustRightInd w:val="0"/>
        <w:spacing w:line="240" w:lineRule="atLeast"/>
        <w:rPr>
          <w:rFonts w:cs="Arial"/>
          <w:szCs w:val="18"/>
        </w:rPr>
      </w:pPr>
      <w:r w:rsidRPr="002628F5">
        <w:rPr>
          <w:rFonts w:cs="Arial"/>
          <w:b/>
          <w:szCs w:val="18"/>
        </w:rPr>
        <w:t>2) -</w:t>
      </w:r>
      <w:r w:rsidRPr="002628F5">
        <w:rPr>
          <w:rFonts w:cs="Arial"/>
          <w:szCs w:val="18"/>
        </w:rPr>
        <w:t xml:space="preserve"> Pour ses réseaux d’entreprise, à savoir tout réseau hébergeant des données autres que celles visées au 1), en cas d’intrusion constatée et concernant ses informations vitales, ou toute autre information à l’appréciation du titulaire :</w:t>
      </w:r>
    </w:p>
    <w:p w14:paraId="6EDFD219" w14:textId="7EF979C4" w:rsidR="00EA4EA1" w:rsidRPr="002628F5" w:rsidRDefault="00277F83" w:rsidP="00D133E3">
      <w:pPr>
        <w:numPr>
          <w:ilvl w:val="0"/>
          <w:numId w:val="11"/>
        </w:numPr>
        <w:tabs>
          <w:tab w:val="clear" w:pos="720"/>
          <w:tab w:val="num" w:pos="567"/>
          <w:tab w:val="left" w:pos="12474"/>
        </w:tabs>
        <w:spacing w:after="0"/>
        <w:ind w:left="993" w:hanging="426"/>
        <w:rPr>
          <w:rFonts w:cs="Arial"/>
          <w:szCs w:val="18"/>
        </w:rPr>
      </w:pPr>
      <w:r w:rsidRPr="002628F5">
        <w:rPr>
          <w:rFonts w:cs="Arial"/>
          <w:szCs w:val="18"/>
        </w:rPr>
        <w:t>A</w:t>
      </w:r>
      <w:r w:rsidR="00EA4EA1" w:rsidRPr="002628F5">
        <w:rPr>
          <w:rFonts w:cs="Arial"/>
          <w:szCs w:val="18"/>
        </w:rPr>
        <w:t xml:space="preserve"> informer, en moins de </w:t>
      </w:r>
      <w:r w:rsidR="005E310A" w:rsidRPr="002628F5">
        <w:rPr>
          <w:rFonts w:cs="Arial"/>
          <w:szCs w:val="18"/>
        </w:rPr>
        <w:t>72 (</w:t>
      </w:r>
      <w:r w:rsidR="00EA4EA1" w:rsidRPr="002628F5">
        <w:rPr>
          <w:rFonts w:cs="Arial"/>
          <w:szCs w:val="18"/>
        </w:rPr>
        <w:t>soixante-douze</w:t>
      </w:r>
      <w:r w:rsidR="005E310A" w:rsidRPr="002628F5">
        <w:rPr>
          <w:rFonts w:cs="Arial"/>
          <w:szCs w:val="18"/>
        </w:rPr>
        <w:t xml:space="preserve">) </w:t>
      </w:r>
      <w:r w:rsidR="00EA4EA1" w:rsidRPr="002628F5">
        <w:rPr>
          <w:rFonts w:cs="Arial"/>
          <w:szCs w:val="18"/>
        </w:rPr>
        <w:t>heures à compter</w:t>
      </w:r>
      <w:r w:rsidRPr="002628F5">
        <w:rPr>
          <w:rFonts w:cs="Arial"/>
          <w:szCs w:val="18"/>
        </w:rPr>
        <w:t xml:space="preserve"> du moment de la constatation, </w:t>
      </w:r>
      <w:r w:rsidR="00EA4EA1" w:rsidRPr="002628F5">
        <w:rPr>
          <w:rFonts w:cs="Arial"/>
          <w:szCs w:val="18"/>
        </w:rPr>
        <w:t>l’autorité contractante (DGA/SSDI) et le correspondant DRSD du type d’intrusion constaté, des mesures déjà prises par le titulaire et de toute autre information nécessaire et connue,</w:t>
      </w:r>
    </w:p>
    <w:p w14:paraId="1B8BFE6C" w14:textId="540B2AFA" w:rsidR="00EA4EA1" w:rsidRPr="002628F5" w:rsidRDefault="00277F83" w:rsidP="00D133E3">
      <w:pPr>
        <w:numPr>
          <w:ilvl w:val="0"/>
          <w:numId w:val="11"/>
        </w:numPr>
        <w:tabs>
          <w:tab w:val="clear" w:pos="720"/>
          <w:tab w:val="num" w:pos="567"/>
          <w:tab w:val="left" w:pos="12474"/>
        </w:tabs>
        <w:spacing w:after="0"/>
        <w:ind w:left="993" w:hanging="426"/>
        <w:rPr>
          <w:rFonts w:cs="Arial"/>
          <w:szCs w:val="18"/>
        </w:rPr>
      </w:pPr>
      <w:r w:rsidRPr="002628F5">
        <w:rPr>
          <w:rFonts w:cs="Arial"/>
          <w:szCs w:val="18"/>
        </w:rPr>
        <w:t>A</w:t>
      </w:r>
      <w:r w:rsidR="00EA4EA1" w:rsidRPr="002628F5">
        <w:rPr>
          <w:rFonts w:cs="Arial"/>
          <w:szCs w:val="18"/>
        </w:rPr>
        <w:t xml:space="preserve"> mettre en œuvre, en concertation avec la personne publique, les mesures de sauvegarde et de protection de l’information hébergée sur lesdits réseaux. </w:t>
      </w:r>
    </w:p>
    <w:p w14:paraId="64AC39F1" w14:textId="77777777" w:rsidR="00EA4EA1" w:rsidRPr="002628F5" w:rsidRDefault="00EA4EA1" w:rsidP="00EA4EA1">
      <w:pPr>
        <w:autoSpaceDE w:val="0"/>
        <w:autoSpaceDN w:val="0"/>
        <w:adjustRightInd w:val="0"/>
        <w:spacing w:line="240" w:lineRule="atLeast"/>
        <w:rPr>
          <w:rFonts w:cs="Arial"/>
          <w:szCs w:val="18"/>
        </w:rPr>
      </w:pPr>
      <w:r w:rsidRPr="002628F5">
        <w:rPr>
          <w:rFonts w:cs="Arial"/>
          <w:szCs w:val="18"/>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14:paraId="3E37C20B" w14:textId="77777777" w:rsidR="00EA4EA1" w:rsidRPr="002628F5" w:rsidRDefault="00EA4EA1" w:rsidP="00EA4EA1">
      <w:pPr>
        <w:autoSpaceDE w:val="0"/>
        <w:autoSpaceDN w:val="0"/>
        <w:adjustRightInd w:val="0"/>
        <w:spacing w:line="240" w:lineRule="atLeast"/>
        <w:rPr>
          <w:rFonts w:cs="Arial"/>
          <w:szCs w:val="18"/>
        </w:rPr>
      </w:pPr>
      <w:r w:rsidRPr="002628F5">
        <w:rPr>
          <w:rFonts w:cs="Arial"/>
          <w:szCs w:val="18"/>
        </w:rPr>
        <w:t>L'État s'engage à garder strictement confidentielles</w:t>
      </w:r>
      <w:r w:rsidRPr="002628F5">
        <w:rPr>
          <w:rFonts w:cs="Arial"/>
          <w:b/>
          <w:szCs w:val="18"/>
        </w:rPr>
        <w:t xml:space="preserve"> </w:t>
      </w:r>
      <w:r w:rsidRPr="002628F5">
        <w:rPr>
          <w:rFonts w:cs="Arial"/>
          <w:szCs w:val="18"/>
        </w:rPr>
        <w:t>les informations</w:t>
      </w:r>
      <w:r w:rsidRPr="002628F5">
        <w:rPr>
          <w:rFonts w:cs="Arial"/>
          <w:b/>
          <w:szCs w:val="18"/>
        </w:rPr>
        <w:t xml:space="preserve"> </w:t>
      </w:r>
      <w:r w:rsidRPr="002628F5">
        <w:rPr>
          <w:rFonts w:cs="Arial"/>
          <w:szCs w:val="18"/>
        </w:rPr>
        <w:t>auxquelles il aura eu accès</w:t>
      </w:r>
      <w:r w:rsidRPr="002628F5">
        <w:rPr>
          <w:rFonts w:cs="Arial"/>
          <w:b/>
          <w:szCs w:val="18"/>
        </w:rPr>
        <w:t xml:space="preserve"> </w:t>
      </w:r>
      <w:r w:rsidRPr="002628F5">
        <w:rPr>
          <w:rFonts w:cs="Arial"/>
          <w:szCs w:val="18"/>
        </w:rPr>
        <w:t xml:space="preserve">dans ce cadre. </w:t>
      </w:r>
    </w:p>
    <w:p w14:paraId="03DD6970" w14:textId="617EBDB3" w:rsidR="000A2DC2" w:rsidRDefault="000A2DC2" w:rsidP="003F791A">
      <w:pPr>
        <w:autoSpaceDE w:val="0"/>
        <w:autoSpaceDN w:val="0"/>
        <w:adjustRightInd w:val="0"/>
        <w:spacing w:line="240" w:lineRule="atLeast"/>
        <w:rPr>
          <w:rFonts w:cs="Arial"/>
          <w:szCs w:val="18"/>
        </w:rPr>
      </w:pPr>
      <w:r w:rsidRPr="002628F5">
        <w:rPr>
          <w:rFonts w:cs="Arial"/>
          <w:szCs w:val="18"/>
        </w:rPr>
        <w:t>Lorsque le titulaire est un Opérateur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primeront ou se substitueront aux obligations issues de la présente clause. Le titulaire en informera DGA/SSDI, le cas échéant.</w:t>
      </w:r>
    </w:p>
    <w:p w14:paraId="564054AB" w14:textId="4BF08A05" w:rsidR="00C672DC" w:rsidRPr="00BD7233" w:rsidRDefault="00C672DC" w:rsidP="003F791A">
      <w:pPr>
        <w:autoSpaceDE w:val="0"/>
        <w:autoSpaceDN w:val="0"/>
        <w:adjustRightInd w:val="0"/>
        <w:spacing w:line="240" w:lineRule="atLeast"/>
        <w:rPr>
          <w:rFonts w:cs="Arial"/>
          <w:sz w:val="16"/>
          <w:szCs w:val="16"/>
        </w:rPr>
      </w:pPr>
      <w:r w:rsidRPr="00BD7233">
        <w:rPr>
          <w:rFonts w:cs="Arial"/>
          <w:sz w:val="16"/>
          <w:szCs w:val="16"/>
        </w:rPr>
        <w:t xml:space="preserve">Adresse postale de l’autorité de sécurité déléguée : DGA/SSDI - 60 boulevard du Général Martial Valin – CS 21623 - 75509 Paris Cedex 15 - Adresse électronique fonctionnelle : dga-ext.olid.fct@intradef.gouv.fr  </w:t>
      </w:r>
    </w:p>
    <w:p w14:paraId="7E6500D2" w14:textId="5FD09DBD" w:rsidR="000A2DC2" w:rsidRPr="002628F5" w:rsidRDefault="00936E7A" w:rsidP="00C808ED">
      <w:pPr>
        <w:pStyle w:val="TITRE-2-test"/>
      </w:pPr>
      <w:bookmarkStart w:id="129" w:name="_Toc214870618"/>
      <w:r w:rsidRPr="002628F5">
        <w:t>E</w:t>
      </w:r>
      <w:r w:rsidR="007220F9" w:rsidRPr="002628F5">
        <w:t>N CAS DE SOUS-TRAITANCE</w:t>
      </w:r>
      <w:bookmarkEnd w:id="129"/>
      <w:r w:rsidRPr="002628F5">
        <w:t xml:space="preserve"> </w:t>
      </w:r>
    </w:p>
    <w:p w14:paraId="17D6DB66" w14:textId="613F8935" w:rsidR="0049538F" w:rsidRPr="002628F5" w:rsidRDefault="0049538F" w:rsidP="003F791A">
      <w:pPr>
        <w:autoSpaceDE w:val="0"/>
        <w:autoSpaceDN w:val="0"/>
        <w:adjustRightInd w:val="0"/>
        <w:spacing w:line="240" w:lineRule="atLeast"/>
        <w:rPr>
          <w:rFonts w:cs="Arial"/>
          <w:szCs w:val="18"/>
        </w:rPr>
      </w:pPr>
      <w:r w:rsidRPr="002628F5">
        <w:rPr>
          <w:rFonts w:cs="Arial"/>
          <w:szCs w:val="18"/>
        </w:rPr>
        <w:t>Le titulaire s’engage à transcrire les obligations ci-après dans les contrats passés avec ses sous-traitants</w:t>
      </w:r>
      <w:r w:rsidR="00AC773A" w:rsidRPr="002628F5">
        <w:rPr>
          <w:rFonts w:cs="Arial"/>
          <w:szCs w:val="18"/>
        </w:rPr>
        <w:t xml:space="preserve"> </w:t>
      </w:r>
      <w:r w:rsidRPr="002628F5">
        <w:rPr>
          <w:rFonts w:cs="Arial"/>
          <w:szCs w:val="18"/>
        </w:rPr>
        <w:t>:</w:t>
      </w:r>
    </w:p>
    <w:p w14:paraId="28ABA3BC" w14:textId="56FDF85B" w:rsidR="0049538F" w:rsidRPr="002628F5" w:rsidRDefault="0049538F" w:rsidP="003F791A">
      <w:pPr>
        <w:autoSpaceDE w:val="0"/>
        <w:autoSpaceDN w:val="0"/>
        <w:adjustRightInd w:val="0"/>
        <w:spacing w:line="240" w:lineRule="atLeast"/>
        <w:rPr>
          <w:rFonts w:cs="Arial"/>
          <w:szCs w:val="18"/>
        </w:rPr>
      </w:pPr>
      <w:r w:rsidRPr="002628F5">
        <w:rPr>
          <w:rFonts w:cs="Arial"/>
          <w:szCs w:val="18"/>
        </w:rPr>
        <w:t xml:space="preserve">Pour ses réseaux, quelle que soit leur localisation hébergeant des données sensibles, nationales ou internationales, relevant de l’État (secret de défense, potentiel scientifique et technique de la </w:t>
      </w:r>
      <w:r w:rsidR="009D2A89" w:rsidRPr="002628F5">
        <w:rPr>
          <w:rFonts w:cs="Arial"/>
          <w:szCs w:val="18"/>
        </w:rPr>
        <w:t>nation, ...</w:t>
      </w:r>
      <w:r w:rsidRPr="002628F5">
        <w:rPr>
          <w:rFonts w:cs="Arial"/>
          <w:szCs w:val="18"/>
        </w:rPr>
        <w:t>), en cas d’intrusion constatée :</w:t>
      </w:r>
    </w:p>
    <w:p w14:paraId="4FD81D57" w14:textId="0D95DE9C" w:rsidR="0049538F" w:rsidRPr="002628F5" w:rsidRDefault="009D2A89" w:rsidP="00D133E3">
      <w:pPr>
        <w:numPr>
          <w:ilvl w:val="0"/>
          <w:numId w:val="11"/>
        </w:numPr>
        <w:tabs>
          <w:tab w:val="clear" w:pos="720"/>
          <w:tab w:val="num" w:pos="567"/>
          <w:tab w:val="left" w:pos="12474"/>
        </w:tabs>
        <w:spacing w:after="0"/>
        <w:ind w:left="993" w:hanging="426"/>
        <w:rPr>
          <w:rFonts w:cs="Arial"/>
          <w:szCs w:val="18"/>
        </w:rPr>
      </w:pPr>
      <w:r w:rsidRPr="002628F5">
        <w:rPr>
          <w:rFonts w:cs="Arial"/>
          <w:szCs w:val="18"/>
        </w:rPr>
        <w:t>Informer</w:t>
      </w:r>
      <w:r w:rsidR="0049538F" w:rsidRPr="002628F5">
        <w:rPr>
          <w:rFonts w:cs="Arial"/>
          <w:szCs w:val="18"/>
        </w:rPr>
        <w:t xml:space="preserve">, en moins de </w:t>
      </w:r>
      <w:r w:rsidR="00885A7C" w:rsidRPr="002628F5">
        <w:rPr>
          <w:rFonts w:cs="Arial"/>
          <w:szCs w:val="18"/>
        </w:rPr>
        <w:t>72 (</w:t>
      </w:r>
      <w:r w:rsidR="0049538F" w:rsidRPr="002628F5">
        <w:rPr>
          <w:rFonts w:cs="Arial"/>
          <w:szCs w:val="18"/>
        </w:rPr>
        <w:t>soixante-douze</w:t>
      </w:r>
      <w:r w:rsidR="00885A7C" w:rsidRPr="002628F5">
        <w:rPr>
          <w:rFonts w:cs="Arial"/>
          <w:szCs w:val="18"/>
        </w:rPr>
        <w:t>)</w:t>
      </w:r>
      <w:r w:rsidR="0049538F" w:rsidRPr="002628F5">
        <w:rPr>
          <w:rFonts w:cs="Arial"/>
          <w:szCs w:val="18"/>
        </w:rPr>
        <w:t xml:space="preserve"> heures à compter du moment de la constatation, l’autorité contractante (DGA/SSDI) et le correspondant DRSD du type d’intrusion constaté, des mesures déjà prises, et de toute autre information nécessaire et connue</w:t>
      </w:r>
      <w:r w:rsidR="00AC773A" w:rsidRPr="002628F5">
        <w:rPr>
          <w:rFonts w:cs="Arial"/>
          <w:szCs w:val="18"/>
        </w:rPr>
        <w:t> ; d</w:t>
      </w:r>
      <w:r w:rsidR="0049538F" w:rsidRPr="002628F5">
        <w:rPr>
          <w:rFonts w:cs="Arial"/>
          <w:szCs w:val="18"/>
        </w:rPr>
        <w:t xml:space="preserve">e plus, dans le cas où les données liées à l’exécution du présent </w:t>
      </w:r>
      <w:r w:rsidR="005A7A49" w:rsidRPr="002628F5">
        <w:rPr>
          <w:rFonts w:cs="Arial"/>
          <w:szCs w:val="18"/>
        </w:rPr>
        <w:t xml:space="preserve">accord-cadre </w:t>
      </w:r>
      <w:r w:rsidR="0049538F" w:rsidRPr="002628F5">
        <w:rPr>
          <w:rFonts w:cs="Arial"/>
          <w:szCs w:val="18"/>
        </w:rPr>
        <w:t xml:space="preserve">sont concernées, </w:t>
      </w:r>
      <w:r w:rsidR="00AC773A" w:rsidRPr="002628F5">
        <w:rPr>
          <w:rFonts w:cs="Arial"/>
          <w:szCs w:val="18"/>
        </w:rPr>
        <w:t>le sous-traitant devra informer</w:t>
      </w:r>
      <w:r w:rsidR="0049538F" w:rsidRPr="002628F5">
        <w:rPr>
          <w:rFonts w:cs="Arial"/>
          <w:szCs w:val="18"/>
        </w:rPr>
        <w:t xml:space="preserve"> le titulaire, de cette intrusion, </w:t>
      </w:r>
    </w:p>
    <w:p w14:paraId="30EA66C0" w14:textId="0657CB80" w:rsidR="0049538F" w:rsidRPr="002628F5" w:rsidRDefault="007152EC" w:rsidP="00D133E3">
      <w:pPr>
        <w:numPr>
          <w:ilvl w:val="0"/>
          <w:numId w:val="11"/>
        </w:numPr>
        <w:tabs>
          <w:tab w:val="clear" w:pos="720"/>
          <w:tab w:val="num" w:pos="567"/>
          <w:tab w:val="left" w:pos="12474"/>
        </w:tabs>
        <w:spacing w:after="0"/>
        <w:ind w:left="993" w:hanging="426"/>
        <w:rPr>
          <w:rFonts w:cs="Arial"/>
          <w:szCs w:val="18"/>
        </w:rPr>
      </w:pPr>
      <w:r w:rsidRPr="002628F5">
        <w:rPr>
          <w:rFonts w:cs="Arial"/>
          <w:szCs w:val="18"/>
        </w:rPr>
        <w:t>Prendre</w:t>
      </w:r>
      <w:r w:rsidR="0049538F" w:rsidRPr="002628F5">
        <w:rPr>
          <w:rFonts w:cs="Arial"/>
          <w:szCs w:val="18"/>
        </w:rPr>
        <w:t xml:space="preserve"> en compte les mesures préconisées par la DRSD en réponse à toute intrusion. </w:t>
      </w:r>
    </w:p>
    <w:p w14:paraId="2B74ACEB" w14:textId="359B4816" w:rsidR="0049538F" w:rsidRPr="002628F5" w:rsidRDefault="0049538F" w:rsidP="003F791A">
      <w:pPr>
        <w:autoSpaceDE w:val="0"/>
        <w:autoSpaceDN w:val="0"/>
        <w:adjustRightInd w:val="0"/>
        <w:spacing w:line="240" w:lineRule="atLeast"/>
        <w:rPr>
          <w:rFonts w:cs="Arial"/>
          <w:szCs w:val="18"/>
        </w:rPr>
      </w:pPr>
      <w:r w:rsidRPr="002628F5">
        <w:rPr>
          <w:rFonts w:cs="Arial"/>
          <w:szCs w:val="18"/>
        </w:rPr>
        <w:t>Par ailleurs, l'État ou le sous-traitant</w:t>
      </w:r>
      <w:r w:rsidR="003E058B" w:rsidRPr="002628F5">
        <w:rPr>
          <w:rFonts w:cs="Arial"/>
          <w:szCs w:val="18"/>
        </w:rPr>
        <w:t>,</w:t>
      </w:r>
      <w:r w:rsidRPr="002628F5">
        <w:rPr>
          <w:rFonts w:cs="Arial"/>
          <w:szCs w:val="18"/>
        </w:rPr>
        <w:t xml:space="preserve"> </w:t>
      </w:r>
      <w:r w:rsidR="00F96787" w:rsidRPr="002628F5">
        <w:rPr>
          <w:rFonts w:cs="Arial"/>
          <w:szCs w:val="18"/>
        </w:rPr>
        <w:t xml:space="preserve">peut </w:t>
      </w:r>
      <w:r w:rsidR="00B326A6" w:rsidRPr="002628F5">
        <w:rPr>
          <w:rFonts w:cs="Arial"/>
          <w:szCs w:val="18"/>
        </w:rPr>
        <w:t>être</w:t>
      </w:r>
      <w:r w:rsidRPr="002628F5">
        <w:rPr>
          <w:rFonts w:cs="Arial"/>
          <w:szCs w:val="18"/>
        </w:rPr>
        <w:t xml:space="preserve"> informé d'attaques informatiques en cours ou imminentes sur ce type de réseau.  Chacune des parties en informera l’autre et le titulaire dans les meilleurs délais possibles. Dans ce cadre, l’État peut être amené à demander des investigations techniques, voire à faire intervenir dans les locaux du sous-traitant des équipes spécialisées et dûment mandatées, pour contrôler les mesures de sécurité prises pour protéger les informations confiées au sous-traitant et rechercher les traces d'une éventuelle intrusion. Le sous-traitant s'engage à faciliter l'accès de ces équipes à ses installations et à leur fournir les informations nécessaires et connues.</w:t>
      </w:r>
    </w:p>
    <w:p w14:paraId="361A6CB1" w14:textId="77777777" w:rsidR="0049538F" w:rsidRPr="002628F5" w:rsidRDefault="0049538F" w:rsidP="003F791A">
      <w:pPr>
        <w:autoSpaceDE w:val="0"/>
        <w:autoSpaceDN w:val="0"/>
        <w:adjustRightInd w:val="0"/>
        <w:spacing w:line="240" w:lineRule="atLeast"/>
        <w:rPr>
          <w:rFonts w:cs="Arial"/>
          <w:szCs w:val="18"/>
        </w:rPr>
      </w:pPr>
      <w:r w:rsidRPr="002628F5">
        <w:rPr>
          <w:rFonts w:cs="Arial"/>
          <w:szCs w:val="18"/>
        </w:rPr>
        <w:t xml:space="preserve">L'État s'engage à garder strictement confidentielles les informations auxquelles il aura eu accès dans ce cadre. </w:t>
      </w:r>
    </w:p>
    <w:p w14:paraId="20AEF053" w14:textId="32257171" w:rsidR="0049538F" w:rsidRDefault="0049538F" w:rsidP="0049538F">
      <w:pPr>
        <w:autoSpaceDE w:val="0"/>
        <w:autoSpaceDN w:val="0"/>
        <w:adjustRightInd w:val="0"/>
        <w:spacing w:line="240" w:lineRule="atLeast"/>
        <w:rPr>
          <w:rFonts w:cs="Arial"/>
          <w:szCs w:val="18"/>
        </w:rPr>
      </w:pPr>
      <w:r w:rsidRPr="002628F5">
        <w:rPr>
          <w:rFonts w:cs="Arial"/>
          <w:szCs w:val="18"/>
        </w:rPr>
        <w:t>Lorsque le sous-traitant est un Opérateur d’Importance Vitale (OIV</w:t>
      </w:r>
      <w:r w:rsidR="007152EC" w:rsidRPr="002628F5">
        <w:rPr>
          <w:rFonts w:cs="Arial"/>
          <w:szCs w:val="18"/>
        </w:rPr>
        <w:t>), il</w:t>
      </w:r>
      <w:r w:rsidRPr="002628F5">
        <w:rPr>
          <w:rFonts w:cs="Arial"/>
          <w:szCs w:val="18"/>
        </w:rPr>
        <w:t xml:space="preserve"> est soumis aux obligations particulières législatives et règlementaires associées à sa qualité d’OIV.  Pour </w:t>
      </w:r>
      <w:r w:rsidR="007152EC" w:rsidRPr="002628F5">
        <w:rPr>
          <w:rFonts w:cs="Arial"/>
          <w:szCs w:val="18"/>
        </w:rPr>
        <w:t>chaque contradiction</w:t>
      </w:r>
      <w:r w:rsidRPr="002628F5">
        <w:rPr>
          <w:rFonts w:cs="Arial"/>
          <w:szCs w:val="18"/>
        </w:rPr>
        <w:t xml:space="preserve"> ou obligation similaire à celles prévues dans le présent article, les obligations concernées, découlant de la législation et la règlementation relatives aux OIV, respectivement primeront ou se substitueront aux obligations issues de la présente clause. Le sous-traitant en informera DGA/SSDI le cas échéant.</w:t>
      </w:r>
    </w:p>
    <w:p w14:paraId="05D511D5" w14:textId="77777777" w:rsidR="00C672DC" w:rsidRPr="00BD7233" w:rsidRDefault="00C672DC" w:rsidP="00C672DC">
      <w:pPr>
        <w:autoSpaceDE w:val="0"/>
        <w:autoSpaceDN w:val="0"/>
        <w:adjustRightInd w:val="0"/>
        <w:spacing w:line="240" w:lineRule="atLeast"/>
        <w:rPr>
          <w:rFonts w:cs="Arial"/>
          <w:szCs w:val="18"/>
        </w:rPr>
      </w:pPr>
      <w:r w:rsidRPr="00BD7233">
        <w:rPr>
          <w:sz w:val="16"/>
          <w:szCs w:val="16"/>
        </w:rPr>
        <w:t xml:space="preserve">Adresse postale de l’autorité de sécurité déléguée : DGA/SSDI - 60 boulevard du Général Martial Valin – CS 21623 - 75509 Paris Cedex 15 - Adresse électronique fonctionnelle : dga-ext.olid.fct@intradef.gouv.fr </w:t>
      </w:r>
      <w:r w:rsidRPr="00BD7233">
        <w:t xml:space="preserve"> </w:t>
      </w:r>
    </w:p>
    <w:p w14:paraId="7579AFD6" w14:textId="2A581952" w:rsidR="0086440F" w:rsidRDefault="009805EC" w:rsidP="00C808ED">
      <w:pPr>
        <w:pStyle w:val="TITRE-1test"/>
      </w:pPr>
      <w:bookmarkStart w:id="130" w:name="_Toc214870619"/>
      <w:r w:rsidRPr="002628F5">
        <w:lastRenderedPageBreak/>
        <w:t>Propriété intellectuelle</w:t>
      </w:r>
      <w:bookmarkEnd w:id="130"/>
      <w:r w:rsidR="00E20BA0">
        <w:t xml:space="preserve"> </w:t>
      </w:r>
    </w:p>
    <w:p w14:paraId="48AECB49" w14:textId="3C0DB3A5" w:rsidR="00D8378B" w:rsidRPr="002628F5" w:rsidRDefault="00EC48D3" w:rsidP="0086440F">
      <w:bookmarkStart w:id="131" w:name="_Toc42075931"/>
      <w:bookmarkStart w:id="132" w:name="_Toc42084029"/>
      <w:bookmarkStart w:id="133" w:name="_Toc42084152"/>
      <w:bookmarkStart w:id="134" w:name="_Toc42084478"/>
      <w:bookmarkStart w:id="135" w:name="_Toc42085374"/>
      <w:bookmarkStart w:id="136" w:name="_Toc42085600"/>
      <w:bookmarkStart w:id="137" w:name="_Toc42085824"/>
      <w:bookmarkStart w:id="138" w:name="_Toc42086198"/>
      <w:bookmarkStart w:id="139" w:name="_Toc42086395"/>
      <w:bookmarkStart w:id="140" w:name="_Toc42086544"/>
      <w:bookmarkStart w:id="141" w:name="_Toc42086666"/>
      <w:bookmarkStart w:id="142" w:name="_Toc42086910"/>
      <w:bookmarkStart w:id="143" w:name="_Toc42087032"/>
      <w:bookmarkStart w:id="144" w:name="_Toc45094674"/>
      <w:bookmarkStart w:id="145" w:name="_Toc45211433"/>
      <w:bookmarkStart w:id="146" w:name="_Toc50449491"/>
      <w:bookmarkStart w:id="147" w:name="_Toc50449724"/>
      <w:bookmarkStart w:id="148" w:name="_Toc50449957"/>
      <w:bookmarkStart w:id="149" w:name="_Toc50450115"/>
      <w:bookmarkStart w:id="150" w:name="_Toc50450321"/>
      <w:bookmarkStart w:id="151" w:name="_Toc50450479"/>
      <w:bookmarkStart w:id="152" w:name="_Toc50450610"/>
      <w:bookmarkStart w:id="153" w:name="_Toc50450741"/>
      <w:bookmarkStart w:id="154" w:name="_Toc50450872"/>
      <w:bookmarkStart w:id="155" w:name="_Toc50451003"/>
      <w:bookmarkStart w:id="156" w:name="_Toc50490802"/>
      <w:bookmarkStart w:id="157" w:name="_Toc51145426"/>
      <w:bookmarkStart w:id="158" w:name="_Toc51147848"/>
      <w:bookmarkStart w:id="159" w:name="_Toc51166012"/>
      <w:bookmarkStart w:id="160" w:name="_Toc51832749"/>
      <w:bookmarkStart w:id="161" w:name="_Toc54601131"/>
      <w:bookmarkStart w:id="162" w:name="_Toc54963676"/>
      <w:bookmarkStart w:id="163" w:name="_Toc55840203"/>
      <w:bookmarkStart w:id="164" w:name="_Toc55841325"/>
      <w:bookmarkStart w:id="165" w:name="_Toc55841812"/>
      <w:bookmarkStart w:id="166" w:name="_Toc55892005"/>
      <w:bookmarkStart w:id="167" w:name="_Toc55892223"/>
      <w:bookmarkStart w:id="168" w:name="_Toc112076577"/>
      <w:bookmarkStart w:id="169" w:name="_Toc112077242"/>
      <w:bookmarkStart w:id="170" w:name="_Toc112167104"/>
      <w:bookmarkStart w:id="171" w:name="_Toc112171177"/>
      <w:bookmarkStart w:id="172" w:name="_Toc112171744"/>
      <w:bookmarkStart w:id="173" w:name="_Toc114044420"/>
      <w:bookmarkStart w:id="174" w:name="_Toc127999253"/>
      <w:bookmarkStart w:id="175" w:name="_Toc128001899"/>
      <w:bookmarkStart w:id="176" w:name="_Toc44426276"/>
      <w:bookmarkStart w:id="177" w:name="_Toc44427807"/>
      <w:r>
        <w:t>Sans objet.</w:t>
      </w:r>
    </w:p>
    <w:p w14:paraId="04D998A6" w14:textId="0C398700" w:rsidR="00D8378B" w:rsidRPr="002628F5" w:rsidRDefault="00D8378B" w:rsidP="00C808ED">
      <w:pPr>
        <w:pStyle w:val="TITRE-1test"/>
      </w:pPr>
      <w:bookmarkStart w:id="178" w:name="_Toc214870620"/>
      <w:r w:rsidRPr="002628F5">
        <w:t>Obligation particulières</w:t>
      </w:r>
      <w:bookmarkEnd w:id="178"/>
    </w:p>
    <w:p w14:paraId="038CE829" w14:textId="7BF7F81E" w:rsidR="00314C40" w:rsidRPr="002628F5" w:rsidRDefault="00314C40" w:rsidP="00C808ED">
      <w:pPr>
        <w:pStyle w:val="TITRE-2-test"/>
      </w:pPr>
      <w:bookmarkStart w:id="179" w:name="_Toc12260982"/>
      <w:bookmarkStart w:id="180" w:name="_Toc214870621"/>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2628F5">
        <w:t xml:space="preserve">« REACH » : </w:t>
      </w:r>
      <w:r w:rsidR="003D5EEE" w:rsidRPr="002628F5">
        <w:t>GESTION DE L’EXEMPTION DEFENSE</w:t>
      </w:r>
      <w:bookmarkEnd w:id="179"/>
      <w:bookmarkEnd w:id="180"/>
    </w:p>
    <w:p w14:paraId="4FB32B62" w14:textId="77777777" w:rsidR="00314C40" w:rsidRPr="002628F5" w:rsidRDefault="00314C40" w:rsidP="00314C40">
      <w:pPr>
        <w:rPr>
          <w:rFonts w:cs="Arial"/>
          <w:b/>
          <w:szCs w:val="18"/>
          <w:u w:val="single"/>
        </w:rPr>
      </w:pPr>
      <w:r w:rsidRPr="002628F5">
        <w:rPr>
          <w:rFonts w:cs="Arial"/>
          <w:b/>
          <w:szCs w:val="18"/>
          <w:u w:val="single"/>
        </w:rPr>
        <w:t>Demande d’exemption défense non envisagée par l’autorité signataire du marché :</w:t>
      </w:r>
    </w:p>
    <w:p w14:paraId="27943B2D" w14:textId="5D037258" w:rsidR="00314C40" w:rsidRPr="002628F5" w:rsidRDefault="00314C40" w:rsidP="00314C40">
      <w:pPr>
        <w:rPr>
          <w:rFonts w:cs="Arial"/>
          <w:szCs w:val="18"/>
        </w:rPr>
      </w:pPr>
      <w:r w:rsidRPr="002628F5">
        <w:rPr>
          <w:rFonts w:cs="Arial"/>
          <w:szCs w:val="18"/>
        </w:rPr>
        <w:t xml:space="preserve">Pour l’exécution du présent </w:t>
      </w:r>
      <w:r w:rsidR="00552F33" w:rsidRPr="002628F5">
        <w:rPr>
          <w:rFonts w:cs="Arial"/>
          <w:szCs w:val="18"/>
        </w:rPr>
        <w:t>accord-cadre</w:t>
      </w:r>
      <w:r w:rsidR="00AE6E83" w:rsidRPr="002628F5">
        <w:rPr>
          <w:rFonts w:cs="Arial"/>
          <w:szCs w:val="18"/>
        </w:rPr>
        <w:t>, le titulaire fait</w:t>
      </w:r>
      <w:r w:rsidRPr="002628F5">
        <w:rPr>
          <w:rFonts w:cs="Arial"/>
          <w:szCs w:val="18"/>
        </w:rPr>
        <w:t xml:space="preserve"> son affaire des conséquences contractuelles, aussi bien calendaires et financières que techniques, consécutives à l’application du règlement CE n° 1907/2006</w:t>
      </w:r>
      <w:r w:rsidRPr="002628F5">
        <w:rPr>
          <w:rFonts w:cs="Arial"/>
          <w:i/>
          <w:szCs w:val="18"/>
        </w:rPr>
        <w:t xml:space="preserve"> </w:t>
      </w:r>
      <w:r w:rsidRPr="002628F5">
        <w:rPr>
          <w:rFonts w:cs="Arial"/>
          <w:szCs w:val="18"/>
        </w:rPr>
        <w:t>« REACh »</w:t>
      </w:r>
      <w:r w:rsidRPr="002628F5">
        <w:rPr>
          <w:rFonts w:eastAsia="Calibri" w:cs="Arial"/>
          <w:szCs w:val="18"/>
          <w:lang w:eastAsia="en-US"/>
        </w:rPr>
        <w:t xml:space="preserve">. </w:t>
      </w:r>
      <w:r w:rsidRPr="002628F5">
        <w:rPr>
          <w:rFonts w:cs="Arial"/>
          <w:szCs w:val="18"/>
        </w:rPr>
        <w:t>Si le titulaire est dans l’obligation de solliciter auprès de l’organisme compétent une demande d’exemption défense :</w:t>
      </w:r>
    </w:p>
    <w:p w14:paraId="7CAEE863" w14:textId="21180EAE" w:rsidR="00314C40" w:rsidRPr="002628F5" w:rsidRDefault="00AE6E83" w:rsidP="00D133E3">
      <w:pPr>
        <w:numPr>
          <w:ilvl w:val="0"/>
          <w:numId w:val="13"/>
        </w:numPr>
        <w:spacing w:before="0" w:after="0" w:line="280" w:lineRule="atLeast"/>
        <w:ind w:left="284" w:firstLine="0"/>
        <w:rPr>
          <w:rFonts w:cs="Arial"/>
          <w:szCs w:val="18"/>
        </w:rPr>
      </w:pPr>
      <w:r w:rsidRPr="002628F5">
        <w:rPr>
          <w:rFonts w:cs="Arial"/>
          <w:szCs w:val="18"/>
        </w:rPr>
        <w:t>L</w:t>
      </w:r>
      <w:r w:rsidR="003E058B" w:rsidRPr="002628F5">
        <w:rPr>
          <w:rFonts w:cs="Arial"/>
          <w:szCs w:val="18"/>
        </w:rPr>
        <w:t>a personne publique peut</w:t>
      </w:r>
      <w:r w:rsidR="00314C40" w:rsidRPr="002628F5">
        <w:rPr>
          <w:rFonts w:cs="Arial"/>
          <w:szCs w:val="18"/>
        </w:rPr>
        <w:t xml:space="preserve"> refuser de soutenir une telle demande et, </w:t>
      </w:r>
    </w:p>
    <w:p w14:paraId="5D162343" w14:textId="20EB0D3B" w:rsidR="00314C40" w:rsidRPr="002628F5" w:rsidRDefault="00AE6E83" w:rsidP="00D133E3">
      <w:pPr>
        <w:numPr>
          <w:ilvl w:val="0"/>
          <w:numId w:val="13"/>
        </w:numPr>
        <w:spacing w:before="60" w:after="60" w:line="280" w:lineRule="atLeast"/>
        <w:ind w:left="284" w:firstLine="0"/>
        <w:contextualSpacing/>
        <w:rPr>
          <w:rFonts w:cs="Arial"/>
          <w:szCs w:val="18"/>
        </w:rPr>
      </w:pPr>
      <w:r w:rsidRPr="002628F5">
        <w:rPr>
          <w:rFonts w:cs="Arial"/>
          <w:szCs w:val="18"/>
        </w:rPr>
        <w:t>D</w:t>
      </w:r>
      <w:r w:rsidR="00314C40" w:rsidRPr="002628F5">
        <w:rPr>
          <w:rFonts w:cs="Arial"/>
          <w:szCs w:val="18"/>
        </w:rPr>
        <w:t>ans le cas où le titulaire confirme ne pas pouvoir exécuter l</w:t>
      </w:r>
      <w:r w:rsidR="00552F33" w:rsidRPr="002628F5">
        <w:rPr>
          <w:rFonts w:cs="Arial"/>
          <w:szCs w:val="18"/>
        </w:rPr>
        <w:t xml:space="preserve">’accord-cadre </w:t>
      </w:r>
      <w:r w:rsidR="00314C40" w:rsidRPr="002628F5">
        <w:rPr>
          <w:rFonts w:cs="Arial"/>
          <w:szCs w:val="18"/>
        </w:rPr>
        <w:t>sans recourir à une exemption défense, l’autorité signataire du marché p</w:t>
      </w:r>
      <w:r w:rsidRPr="002628F5">
        <w:rPr>
          <w:rFonts w:cs="Arial"/>
          <w:szCs w:val="18"/>
        </w:rPr>
        <w:t>eut</w:t>
      </w:r>
      <w:r w:rsidR="00314C40" w:rsidRPr="002628F5">
        <w:rPr>
          <w:rFonts w:cs="Arial"/>
          <w:szCs w:val="18"/>
        </w:rPr>
        <w:t>, après mise en demeure restée infructueuse, prononcer la résiliation d</w:t>
      </w:r>
      <w:r w:rsidR="00552F33" w:rsidRPr="002628F5">
        <w:rPr>
          <w:rFonts w:cs="Arial"/>
          <w:szCs w:val="18"/>
        </w:rPr>
        <w:t xml:space="preserve">e l’accord-cadre </w:t>
      </w:r>
      <w:r w:rsidR="00314C40" w:rsidRPr="002628F5">
        <w:rPr>
          <w:rFonts w:cs="Arial"/>
          <w:szCs w:val="18"/>
        </w:rPr>
        <w:t>dans les conditions de l’article 37 du CAC Armement.</w:t>
      </w:r>
    </w:p>
    <w:p w14:paraId="3553A093" w14:textId="6EEA25C3" w:rsidR="00314C40" w:rsidRPr="002628F5" w:rsidRDefault="00314C40" w:rsidP="00314C40">
      <w:pPr>
        <w:rPr>
          <w:rFonts w:cs="Arial"/>
          <w:b/>
          <w:szCs w:val="18"/>
          <w:u w:val="single"/>
        </w:rPr>
      </w:pPr>
      <w:r w:rsidRPr="002628F5">
        <w:rPr>
          <w:rFonts w:cs="Arial"/>
          <w:szCs w:val="18"/>
        </w:rPr>
        <w:t xml:space="preserve">Dans le cas </w:t>
      </w:r>
      <w:r w:rsidR="00AE6E83" w:rsidRPr="002628F5">
        <w:rPr>
          <w:rFonts w:cs="Arial"/>
          <w:szCs w:val="18"/>
        </w:rPr>
        <w:t>où la personne publique accepter</w:t>
      </w:r>
      <w:r w:rsidRPr="002628F5">
        <w:rPr>
          <w:rFonts w:cs="Arial"/>
          <w:szCs w:val="18"/>
        </w:rPr>
        <w:t xml:space="preserve">ait de soutenir une telle demande, les éventuelles conséquences contractuelles liées à l'instruction de la demande d'exemption défense, et le cas échéant de son refus par les autorités compétentes, feront l'objet d'une négociation entre les parties. Si les parties ne peuvent trouver un accord sur les conditions de poursuite des travaux affectés, le présent </w:t>
      </w:r>
      <w:r w:rsidR="00552F33" w:rsidRPr="002628F5">
        <w:rPr>
          <w:rFonts w:cs="Arial"/>
          <w:szCs w:val="18"/>
        </w:rPr>
        <w:t xml:space="preserve">accord-cadre </w:t>
      </w:r>
      <w:r w:rsidRPr="002628F5">
        <w:rPr>
          <w:rFonts w:cs="Arial"/>
          <w:szCs w:val="18"/>
        </w:rPr>
        <w:t>ou le (les) poste(s) concerné(s) pourra(ont) être résilié(s) dans les conditions de l’article 36 du CAC Armement à l’exception du 36.2 b).4° pour lequel le pourcentage appliqué pour calculer la somme forfaitaire est de 0%.</w:t>
      </w:r>
    </w:p>
    <w:p w14:paraId="1F2A221F" w14:textId="7AD5557E" w:rsidR="00314C40" w:rsidRPr="002628F5" w:rsidRDefault="003D5EEE" w:rsidP="00C808ED">
      <w:pPr>
        <w:pStyle w:val="TITRE-2-test"/>
      </w:pPr>
      <w:bookmarkStart w:id="181" w:name="_Toc12260983"/>
      <w:bookmarkStart w:id="182" w:name="_Toc214870622"/>
      <w:r w:rsidRPr="002628F5">
        <w:t>INFORMATIONS SUR LES SUBSTANCES</w:t>
      </w:r>
      <w:bookmarkEnd w:id="181"/>
      <w:bookmarkEnd w:id="182"/>
      <w:r w:rsidR="00314C40" w:rsidRPr="002628F5">
        <w:t xml:space="preserve"> </w:t>
      </w:r>
    </w:p>
    <w:p w14:paraId="5CDFECDB" w14:textId="41C76909" w:rsidR="001F4CE8" w:rsidRPr="002628F5" w:rsidRDefault="001F4CE8" w:rsidP="00314C40">
      <w:pPr>
        <w:rPr>
          <w:rFonts w:cs="Arial"/>
          <w:b/>
          <w:szCs w:val="18"/>
          <w:u w:val="single"/>
        </w:rPr>
      </w:pPr>
      <w:r w:rsidRPr="002628F5">
        <w:rPr>
          <w:rFonts w:cs="Arial"/>
          <w:szCs w:val="18"/>
        </w:rPr>
        <w:t>Pour le cas des articles :</w:t>
      </w:r>
    </w:p>
    <w:p w14:paraId="2E6BC219" w14:textId="3F9F49D3" w:rsidR="00314C40" w:rsidRPr="002628F5" w:rsidRDefault="00314C40" w:rsidP="00314C40">
      <w:pPr>
        <w:rPr>
          <w:rFonts w:cs="Arial"/>
          <w:szCs w:val="18"/>
          <w:u w:val="single"/>
        </w:rPr>
      </w:pPr>
      <w:r w:rsidRPr="002628F5">
        <w:rPr>
          <w:rFonts w:cs="Arial"/>
          <w:b/>
          <w:szCs w:val="18"/>
          <w:u w:val="single"/>
        </w:rPr>
        <w:t>Obligations de communiquer des informations sur les substances contenues dans les articles :</w:t>
      </w:r>
    </w:p>
    <w:p w14:paraId="770213D1" w14:textId="4980DBE0" w:rsidR="00314C40" w:rsidRPr="002628F5" w:rsidRDefault="00314C40" w:rsidP="00314C40">
      <w:pPr>
        <w:rPr>
          <w:rFonts w:cs="Arial"/>
          <w:szCs w:val="18"/>
        </w:rPr>
      </w:pPr>
      <w:r w:rsidRPr="002628F5">
        <w:rPr>
          <w:rFonts w:cs="Arial"/>
          <w:szCs w:val="18"/>
        </w:rPr>
        <w:t xml:space="preserve">En application de l'article 33 du règlement REACh, et dans le cas où un « article » (au sens de ce règlement), fourni au titre du présent </w:t>
      </w:r>
      <w:r w:rsidR="00552F33" w:rsidRPr="002628F5">
        <w:rPr>
          <w:rFonts w:cs="Arial"/>
          <w:szCs w:val="18"/>
        </w:rPr>
        <w:t>accord-cadre</w:t>
      </w:r>
      <w:r w:rsidRPr="002628F5">
        <w:rPr>
          <w:rFonts w:cs="Arial"/>
          <w:szCs w:val="18"/>
        </w:rPr>
        <w:t>, contient une substance soumise à autorisation et/ou candidate à l'autorisation avec une concentration supérieure à 0,1 % m</w:t>
      </w:r>
      <w:r w:rsidR="00A239F8" w:rsidRPr="002628F5">
        <w:rPr>
          <w:rFonts w:cs="Arial"/>
          <w:szCs w:val="18"/>
        </w:rPr>
        <w:t xml:space="preserve">asse/masse, le titulaire fourni </w:t>
      </w:r>
      <w:r w:rsidRPr="002628F5">
        <w:rPr>
          <w:rFonts w:cs="Arial"/>
          <w:szCs w:val="18"/>
        </w:rPr>
        <w:t>avec cet article les informations suffisantes dont il dispose pour permettre l'utilisation dudit article en toute sécurité et comprenant, au moins, le nom de la substance concernée.</w:t>
      </w:r>
    </w:p>
    <w:p w14:paraId="64CD3AD2" w14:textId="77777777" w:rsidR="001F4CE8" w:rsidRPr="002628F5" w:rsidRDefault="001F4CE8" w:rsidP="0016577C">
      <w:pPr>
        <w:rPr>
          <w:rFonts w:cs="Arial"/>
          <w:szCs w:val="18"/>
        </w:rPr>
      </w:pPr>
      <w:r w:rsidRPr="002628F5">
        <w:rPr>
          <w:rFonts w:cs="Arial"/>
          <w:szCs w:val="18"/>
        </w:rPr>
        <w:t>Pour le cas des substances telles quelles ou contenues dans les mélanges :</w:t>
      </w:r>
    </w:p>
    <w:p w14:paraId="30567237" w14:textId="77777777" w:rsidR="001F4CE8" w:rsidRPr="002628F5" w:rsidRDefault="001F4CE8" w:rsidP="0016577C">
      <w:pPr>
        <w:rPr>
          <w:rFonts w:cs="Arial"/>
          <w:b/>
          <w:szCs w:val="18"/>
          <w:u w:val="single"/>
        </w:rPr>
      </w:pPr>
      <w:r w:rsidRPr="002628F5">
        <w:rPr>
          <w:rFonts w:cs="Arial"/>
          <w:b/>
          <w:szCs w:val="18"/>
          <w:u w:val="single"/>
        </w:rPr>
        <w:t>Obligations de communiquer des informations sur les substances et mélanges :</w:t>
      </w:r>
    </w:p>
    <w:p w14:paraId="7F687F58" w14:textId="77777777" w:rsidR="001F4CE8" w:rsidRPr="002628F5" w:rsidRDefault="001F4CE8" w:rsidP="0016577C">
      <w:pPr>
        <w:rPr>
          <w:rFonts w:cs="Arial"/>
          <w:szCs w:val="18"/>
        </w:rPr>
      </w:pPr>
      <w:r w:rsidRPr="002628F5">
        <w:rPr>
          <w:rFonts w:cs="Arial"/>
          <w:szCs w:val="18"/>
        </w:rPr>
        <w:t>En application de l’article 31 du règlement REACH et de l’article R4411-73 du code du travail, les substances ou mélanges dangereux doivent être livrées avec leur Fiche de données de sécurité (FDS) en français à jour au moment de la livraison.</w:t>
      </w:r>
    </w:p>
    <w:p w14:paraId="530101BA" w14:textId="7D054D69" w:rsidR="005577B2" w:rsidRPr="002628F5" w:rsidRDefault="005577B2" w:rsidP="00C808ED">
      <w:pPr>
        <w:pStyle w:val="TITRE-2-test"/>
      </w:pPr>
      <w:bookmarkStart w:id="183" w:name="_Toc214870623"/>
      <w:r w:rsidRPr="002628F5">
        <w:t>E-ATTESTATIONS</w:t>
      </w:r>
      <w:bookmarkEnd w:id="183"/>
    </w:p>
    <w:p w14:paraId="2EF4EC78" w14:textId="45116343" w:rsidR="005577B2" w:rsidRPr="002628F5" w:rsidRDefault="005577B2" w:rsidP="00424AAC">
      <w:pPr>
        <w:rPr>
          <w:rFonts w:cs="Arial"/>
          <w:szCs w:val="18"/>
        </w:rPr>
      </w:pPr>
      <w:r w:rsidRPr="002628F5">
        <w:rPr>
          <w:rFonts w:cs="Arial"/>
          <w:szCs w:val="18"/>
        </w:rPr>
        <w:t xml:space="preserve">Le titulaire met à disposition de la personne publique suivant la périodicité prévue par la règlementation, les documents visés aux articles 4.3.2 et 4.4 al. 4 du CAC Armement sur la plateforme d’accès gratuit E-attestations, disponible à l’adresse suivante : </w:t>
      </w:r>
      <w:hyperlink r:id="rId11" w:history="1">
        <w:r w:rsidR="00424AAC" w:rsidRPr="002628F5">
          <w:rPr>
            <w:rStyle w:val="Lienhypertexte"/>
            <w:rFonts w:cs="Arial"/>
            <w:szCs w:val="18"/>
          </w:rPr>
          <w:t>https://365.e-attestations.com/</w:t>
        </w:r>
      </w:hyperlink>
      <w:r w:rsidRPr="002628F5">
        <w:rPr>
          <w:rFonts w:cs="Arial"/>
          <w:szCs w:val="18"/>
        </w:rPr>
        <w:t>.</w:t>
      </w:r>
    </w:p>
    <w:p w14:paraId="4E32F897" w14:textId="382EC21F" w:rsidR="005577B2" w:rsidRPr="002628F5" w:rsidRDefault="005577B2" w:rsidP="005577B2">
      <w:pPr>
        <w:rPr>
          <w:rFonts w:cs="Arial"/>
          <w:szCs w:val="18"/>
        </w:rPr>
      </w:pPr>
      <w:r w:rsidRPr="002628F5">
        <w:rPr>
          <w:rFonts w:cs="Arial"/>
          <w:szCs w:val="18"/>
        </w:rPr>
        <w:t>Le titulaire est responsable de la conformité des seuls documents visés au paragraphe ci-dessus qu’il dépose lui-même sur la plateforme E-attestations précitée.</w:t>
      </w:r>
    </w:p>
    <w:p w14:paraId="4A4C27F3" w14:textId="79CEA8A6" w:rsidR="005577B2" w:rsidRPr="002628F5" w:rsidRDefault="005577B2" w:rsidP="005577B2">
      <w:pPr>
        <w:rPr>
          <w:rFonts w:cs="Arial"/>
          <w:szCs w:val="18"/>
        </w:rPr>
      </w:pPr>
      <w:r w:rsidRPr="002628F5">
        <w:rPr>
          <w:rFonts w:cs="Arial"/>
          <w:szCs w:val="18"/>
        </w:rPr>
        <w:t>Le dépôt des documents sur cette plate-forme leur donne une date certaine et opposable à la personne publique.</w:t>
      </w:r>
    </w:p>
    <w:p w14:paraId="0292FC74" w14:textId="5800AB06" w:rsidR="005577B2" w:rsidRDefault="005577B2" w:rsidP="005577B2">
      <w:pPr>
        <w:rPr>
          <w:rFonts w:cs="Arial"/>
          <w:szCs w:val="18"/>
        </w:rPr>
      </w:pPr>
      <w:r w:rsidRPr="002628F5">
        <w:rPr>
          <w:rFonts w:cs="Arial"/>
          <w:szCs w:val="18"/>
        </w:rPr>
        <w:t>Si le titulaire ne respecte pas les obligations mentionnées à l’alinéa 1er du présent article, il s’expose à l’application des mesures prévues à l’article 37 du CAC Armement.</w:t>
      </w:r>
    </w:p>
    <w:p w14:paraId="07CE61B7" w14:textId="77777777" w:rsidR="00DB7334" w:rsidRPr="00DB7334" w:rsidRDefault="00DB7334" w:rsidP="00DB7334">
      <w:pPr>
        <w:pStyle w:val="TITRE-2-test"/>
      </w:pPr>
      <w:bookmarkStart w:id="184" w:name="_Toc214870624"/>
      <w:r w:rsidRPr="00DB7334">
        <w:t>RECOURS À UN POLLUANT ORGANIQUE PERSISTANT</w:t>
      </w:r>
      <w:bookmarkEnd w:id="184"/>
      <w:r w:rsidRPr="00DB7334">
        <w:t xml:space="preserve"> </w:t>
      </w:r>
    </w:p>
    <w:p w14:paraId="13874E6C" w14:textId="0618E049" w:rsidR="00DB7334" w:rsidRPr="00BD7233" w:rsidRDefault="00DB7334" w:rsidP="00DB7334">
      <w:pPr>
        <w:rPr>
          <w:rFonts w:cs="Arial"/>
          <w:szCs w:val="18"/>
        </w:rPr>
      </w:pPr>
      <w:r w:rsidRPr="00BD7233">
        <w:rPr>
          <w:rFonts w:cs="Arial"/>
          <w:szCs w:val="18"/>
        </w:rPr>
        <w:t xml:space="preserve">Pour l’exécution du marché, le titulaire ne peut recourir à : </w:t>
      </w:r>
    </w:p>
    <w:p w14:paraId="48D84DC4" w14:textId="77777777" w:rsidR="00DB7334" w:rsidRPr="00BD7233" w:rsidRDefault="00DB7334" w:rsidP="00DB7334">
      <w:pPr>
        <w:rPr>
          <w:rFonts w:cs="Arial"/>
          <w:szCs w:val="18"/>
        </w:rPr>
      </w:pPr>
      <w:r w:rsidRPr="00BD7233">
        <w:rPr>
          <w:rFonts w:cs="Arial"/>
          <w:szCs w:val="18"/>
        </w:rPr>
        <w:t xml:space="preserve"> une substance visée à l’annexe I du règlement (UE) 2019/1021 du 20 juin 2019 relatif aux polluants organiques persistants (POP) désigné ci-après le Règlement, en vigueur à la date de remise de la dernière offre, à moins de justifier d’une dérogation prévue par ledit Règlement, et dont les conditions d’application et de durée dudit Règlement sont compatibles avec l’exécution du marché ; </w:t>
      </w:r>
    </w:p>
    <w:p w14:paraId="2D2C2B73" w14:textId="77777777" w:rsidR="00DB7334" w:rsidRPr="00BD7233" w:rsidRDefault="00DB7334" w:rsidP="00DB7334">
      <w:pPr>
        <w:rPr>
          <w:rFonts w:cs="Arial"/>
          <w:szCs w:val="18"/>
        </w:rPr>
      </w:pPr>
      <w:r w:rsidRPr="00BD7233">
        <w:rPr>
          <w:rFonts w:cs="Arial"/>
          <w:szCs w:val="18"/>
        </w:rPr>
        <w:lastRenderedPageBreak/>
        <w:t xml:space="preserve"> une substance visée à l’annexe II du Règlement précité, au-delà des limitations visées dans ladite annexe, en vigueur à la date de la remise de la dernière offre, à moins de justifier d’une dérogation prévue par ledit Règlement et dont les conditions d’application et de durée sont compatibles avec l’exécution du marché. </w:t>
      </w:r>
    </w:p>
    <w:p w14:paraId="137A9023" w14:textId="0FDC2713" w:rsidR="00DB7334" w:rsidRPr="00BD7233" w:rsidRDefault="00DB7334" w:rsidP="00DB7334">
      <w:pPr>
        <w:rPr>
          <w:rFonts w:cs="Arial"/>
          <w:szCs w:val="18"/>
        </w:rPr>
      </w:pPr>
      <w:r w:rsidRPr="00BD7233">
        <w:rPr>
          <w:rFonts w:cs="Arial"/>
          <w:szCs w:val="18"/>
        </w:rPr>
        <w:t xml:space="preserve">Le titulaire informe la personne publique, conformément à l’article 2.2 du CAC Armement, de toute évolution réglementaire liée au statut des substances la concernant pour l’exécution du marché, dans les trois mois qui suivent cette évolution. </w:t>
      </w:r>
    </w:p>
    <w:p w14:paraId="2CADEEC1" w14:textId="61B4D3D0" w:rsidR="00DB7334" w:rsidRPr="00BD7233" w:rsidRDefault="00DB7334" w:rsidP="00DB7334">
      <w:pPr>
        <w:rPr>
          <w:rFonts w:cs="Arial"/>
          <w:szCs w:val="18"/>
        </w:rPr>
      </w:pPr>
      <w:r w:rsidRPr="00BD7233">
        <w:rPr>
          <w:rFonts w:cs="Arial"/>
          <w:szCs w:val="18"/>
        </w:rPr>
        <w:t>Dans ce cas, et dans les six mois qui suivent l’évolution réglementaire, il informe la personne publique, conformément à l’article 2.2 du CAC Armement, des conséquences contractuelles, notamment calendaires, financières et techniques. Si aucune solution alternative n’est compatible avec l’exécution de la ou des prestation(s) concernée(s) ou si les parties ne peuvent trouver d’accord sur les conditions de poursuite du marché, la Personne publique peut résilier la ou les prestation(s) dans les conditions de l’article 36 du CAC Armement, à l’exception de l’article 36.2.b) 4°), pour lequel le pourcentage appliqué pour calculer la somme forfaitaire est de 0%.</w:t>
      </w:r>
    </w:p>
    <w:p w14:paraId="15F58AC5" w14:textId="313E3ED7" w:rsidR="00E61327" w:rsidRPr="002628F5" w:rsidRDefault="00E61327" w:rsidP="00C808ED">
      <w:pPr>
        <w:pStyle w:val="TITRE-1test"/>
      </w:pPr>
      <w:bookmarkStart w:id="185" w:name="_Toc214870625"/>
      <w:r w:rsidRPr="002628F5">
        <w:t>Clauses administratives diverses</w:t>
      </w:r>
      <w:bookmarkEnd w:id="185"/>
    </w:p>
    <w:p w14:paraId="4130DB28" w14:textId="75E7BAE1" w:rsidR="00A0507D" w:rsidRPr="002628F5" w:rsidRDefault="00B21EB4" w:rsidP="00C808ED">
      <w:pPr>
        <w:pStyle w:val="TITRE-2-test"/>
      </w:pPr>
      <w:bookmarkStart w:id="186" w:name="_Toc387655263"/>
      <w:bookmarkStart w:id="187" w:name="_Toc444868303"/>
      <w:bookmarkStart w:id="188" w:name="_Ref450723726"/>
      <w:bookmarkStart w:id="189" w:name="_Toc214870626"/>
      <w:r w:rsidRPr="002628F5">
        <w:t>PERSONNES HABILITEES</w:t>
      </w:r>
      <w:bookmarkStart w:id="190" w:name="_Toc332274418"/>
      <w:bookmarkStart w:id="191" w:name="_Toc365017558"/>
      <w:bookmarkStart w:id="192" w:name="_Toc382380195"/>
      <w:bookmarkStart w:id="193" w:name="_Toc387655264"/>
      <w:bookmarkEnd w:id="186"/>
      <w:bookmarkEnd w:id="187"/>
      <w:bookmarkEnd w:id="188"/>
      <w:bookmarkEnd w:id="189"/>
    </w:p>
    <w:p w14:paraId="228DA12D" w14:textId="4B11ABB3" w:rsidR="000A1326" w:rsidRPr="002628F5" w:rsidRDefault="000A1326" w:rsidP="000A1326">
      <w:pPr>
        <w:widowControl w:val="0"/>
        <w:suppressAutoHyphens/>
        <w:rPr>
          <w:rFonts w:cs="Arial"/>
          <w:szCs w:val="18"/>
        </w:rPr>
      </w:pPr>
      <w:r w:rsidRPr="002628F5">
        <w:rPr>
          <w:rFonts w:cs="Arial"/>
          <w:szCs w:val="18"/>
        </w:rPr>
        <w:t xml:space="preserve">L’autorité signataire du marché (ou son représentant) est habilitée à émettre toute décision au titre du présent accord-cadre </w:t>
      </w:r>
      <w:r w:rsidR="00D82639" w:rsidRPr="002628F5">
        <w:rPr>
          <w:rFonts w:cs="Arial"/>
          <w:szCs w:val="18"/>
        </w:rPr>
        <w:t xml:space="preserve">et des marchés subséquents </w:t>
      </w:r>
      <w:r w:rsidRPr="002628F5">
        <w:rPr>
          <w:rFonts w:cs="Arial"/>
          <w:szCs w:val="18"/>
        </w:rPr>
        <w:t>en matière :</w:t>
      </w:r>
    </w:p>
    <w:p w14:paraId="2E6D0574" w14:textId="64961910" w:rsidR="000A1326" w:rsidRPr="002628F5" w:rsidRDefault="00D00C36" w:rsidP="000A1326">
      <w:pPr>
        <w:pStyle w:val="Puces1"/>
        <w:widowControl w:val="0"/>
        <w:suppressAutoHyphens/>
        <w:rPr>
          <w:rFonts w:cs="Arial"/>
          <w:szCs w:val="18"/>
        </w:rPr>
      </w:pPr>
      <w:r w:rsidRPr="002628F5">
        <w:rPr>
          <w:rFonts w:cs="Arial"/>
          <w:szCs w:val="18"/>
        </w:rPr>
        <w:t>D</w:t>
      </w:r>
      <w:r w:rsidR="000A1326" w:rsidRPr="002628F5">
        <w:rPr>
          <w:rFonts w:cs="Arial"/>
          <w:szCs w:val="18"/>
        </w:rPr>
        <w:t>e demandes de sursis de livraison émises en application de l’article 26 du CAC Armement ;</w:t>
      </w:r>
    </w:p>
    <w:p w14:paraId="2776FF45" w14:textId="7C126FA7" w:rsidR="000A1326" w:rsidRPr="002628F5" w:rsidRDefault="00D00C36" w:rsidP="000A1326">
      <w:pPr>
        <w:pStyle w:val="Puces1"/>
        <w:widowControl w:val="0"/>
        <w:suppressAutoHyphens/>
        <w:rPr>
          <w:rFonts w:cs="Arial"/>
          <w:szCs w:val="18"/>
        </w:rPr>
      </w:pPr>
      <w:r w:rsidRPr="002628F5">
        <w:rPr>
          <w:rFonts w:cs="Arial"/>
          <w:szCs w:val="18"/>
        </w:rPr>
        <w:t>D</w:t>
      </w:r>
      <w:r w:rsidR="000A1326" w:rsidRPr="002628F5">
        <w:rPr>
          <w:rFonts w:cs="Arial"/>
          <w:szCs w:val="18"/>
        </w:rPr>
        <w:t>e demandes de prolongation de délai émises en application de l’article 26 du CAC Armement ;</w:t>
      </w:r>
    </w:p>
    <w:p w14:paraId="1B2BC286" w14:textId="055C9CD1" w:rsidR="000A1326" w:rsidRPr="002628F5" w:rsidRDefault="00D00C36" w:rsidP="000A1326">
      <w:pPr>
        <w:pStyle w:val="Puces1"/>
        <w:widowControl w:val="0"/>
        <w:suppressAutoHyphens/>
        <w:rPr>
          <w:rFonts w:cs="Arial"/>
          <w:szCs w:val="18"/>
        </w:rPr>
      </w:pPr>
      <w:r w:rsidRPr="002628F5">
        <w:rPr>
          <w:rFonts w:cs="Arial"/>
          <w:szCs w:val="18"/>
        </w:rPr>
        <w:t>D</w:t>
      </w:r>
      <w:r w:rsidR="000A1326" w:rsidRPr="002628F5">
        <w:rPr>
          <w:rFonts w:cs="Arial"/>
          <w:szCs w:val="18"/>
        </w:rPr>
        <w:t>e demandes d’exonération de pénalités.</w:t>
      </w:r>
    </w:p>
    <w:p w14:paraId="2F6716DB" w14:textId="7A7B4F96" w:rsidR="00A12DD6" w:rsidRPr="002628F5" w:rsidRDefault="00B21EB4" w:rsidP="00C808ED">
      <w:pPr>
        <w:pStyle w:val="TITRE-2-test"/>
      </w:pPr>
      <w:bookmarkStart w:id="194" w:name="_Toc444868304"/>
      <w:bookmarkStart w:id="195" w:name="_Toc214870627"/>
      <w:r w:rsidRPr="002628F5">
        <w:t>RESILIATION</w:t>
      </w:r>
      <w:bookmarkEnd w:id="194"/>
      <w:bookmarkEnd w:id="195"/>
      <w:r w:rsidRPr="002628F5">
        <w:t xml:space="preserve"> </w:t>
      </w:r>
    </w:p>
    <w:p w14:paraId="59134B68" w14:textId="3FBFB5D5" w:rsidR="00A0507D" w:rsidRPr="002628F5" w:rsidRDefault="00A0507D" w:rsidP="00A0507D">
      <w:pPr>
        <w:widowControl w:val="0"/>
        <w:suppressAutoHyphens/>
        <w:rPr>
          <w:rFonts w:cs="Arial"/>
          <w:szCs w:val="18"/>
        </w:rPr>
      </w:pPr>
      <w:bookmarkStart w:id="196" w:name="_Toc285723919"/>
      <w:bookmarkStart w:id="197" w:name="_Toc332274419"/>
      <w:bookmarkStart w:id="198" w:name="_Toc365017559"/>
      <w:bookmarkStart w:id="199" w:name="_Toc382380196"/>
      <w:bookmarkStart w:id="200" w:name="_Toc387655265"/>
      <w:bookmarkStart w:id="201" w:name="_Toc444868307"/>
      <w:bookmarkEnd w:id="190"/>
      <w:bookmarkEnd w:id="191"/>
      <w:bookmarkEnd w:id="192"/>
      <w:bookmarkEnd w:id="193"/>
      <w:r w:rsidRPr="002628F5">
        <w:rPr>
          <w:rFonts w:cs="Arial"/>
          <w:szCs w:val="18"/>
        </w:rPr>
        <w:t xml:space="preserve">L’accord-cadre </w:t>
      </w:r>
      <w:r w:rsidR="00D82639" w:rsidRPr="002628F5">
        <w:rPr>
          <w:rFonts w:cs="Arial"/>
          <w:szCs w:val="18"/>
        </w:rPr>
        <w:t xml:space="preserve">et ses marchés subséquents </w:t>
      </w:r>
      <w:r w:rsidRPr="002628F5">
        <w:rPr>
          <w:rFonts w:cs="Arial"/>
          <w:szCs w:val="18"/>
        </w:rPr>
        <w:t>p</w:t>
      </w:r>
      <w:r w:rsidR="00D82639" w:rsidRPr="002628F5">
        <w:rPr>
          <w:rFonts w:cs="Arial"/>
          <w:szCs w:val="18"/>
        </w:rPr>
        <w:t>euvent</w:t>
      </w:r>
      <w:r w:rsidRPr="002628F5">
        <w:rPr>
          <w:rFonts w:cs="Arial"/>
          <w:szCs w:val="18"/>
        </w:rPr>
        <w:t xml:space="preserve"> faire l’objet d’une (ou plusieurs) résiliation(s) partielle(s), dans les cas prévus à l’article 36 du CAC Armement.</w:t>
      </w:r>
    </w:p>
    <w:p w14:paraId="6622563D" w14:textId="66AD1681" w:rsidR="00A12DD6" w:rsidRPr="002628F5" w:rsidRDefault="00B21EB4" w:rsidP="00C808ED">
      <w:pPr>
        <w:pStyle w:val="TITRE-2-test"/>
      </w:pPr>
      <w:bookmarkStart w:id="202" w:name="_Ref467834170"/>
      <w:bookmarkStart w:id="203" w:name="_Toc214870628"/>
      <w:r w:rsidRPr="002628F5">
        <w:t>NANTISSEMENT</w:t>
      </w:r>
      <w:bookmarkEnd w:id="196"/>
      <w:bookmarkEnd w:id="197"/>
      <w:bookmarkEnd w:id="198"/>
      <w:bookmarkEnd w:id="199"/>
      <w:bookmarkEnd w:id="200"/>
      <w:bookmarkEnd w:id="201"/>
      <w:bookmarkEnd w:id="202"/>
      <w:bookmarkEnd w:id="203"/>
    </w:p>
    <w:p w14:paraId="6E75EC87" w14:textId="68A4D0F5" w:rsidR="00A12DD6" w:rsidRPr="002628F5" w:rsidRDefault="000D3A09" w:rsidP="00AC773A">
      <w:pPr>
        <w:pStyle w:val="StyleAvant0ptAprs0pt"/>
        <w:rPr>
          <w:rFonts w:cs="Arial"/>
          <w:snapToGrid w:val="0"/>
          <w:szCs w:val="18"/>
        </w:rPr>
      </w:pPr>
      <w:bookmarkStart w:id="204" w:name="_Toc332274420"/>
      <w:r w:rsidRPr="002628F5">
        <w:rPr>
          <w:rFonts w:cs="Arial"/>
          <w:snapToGrid w:val="0"/>
          <w:szCs w:val="18"/>
        </w:rPr>
        <w:t>I</w:t>
      </w:r>
      <w:r w:rsidR="00AC773A" w:rsidRPr="002628F5">
        <w:rPr>
          <w:rFonts w:cs="Arial"/>
          <w:snapToGrid w:val="0"/>
          <w:szCs w:val="18"/>
        </w:rPr>
        <w:t xml:space="preserve">l </w:t>
      </w:r>
      <w:r w:rsidRPr="002628F5">
        <w:rPr>
          <w:rFonts w:cs="Arial"/>
          <w:snapToGrid w:val="0"/>
          <w:szCs w:val="18"/>
        </w:rPr>
        <w:t xml:space="preserve">est </w:t>
      </w:r>
      <w:r w:rsidR="00AC773A" w:rsidRPr="002628F5">
        <w:rPr>
          <w:rFonts w:cs="Arial"/>
          <w:snapToGrid w:val="0"/>
          <w:szCs w:val="18"/>
        </w:rPr>
        <w:t xml:space="preserve">délivré </w:t>
      </w:r>
      <w:r w:rsidR="00A12DD6" w:rsidRPr="002628F5">
        <w:rPr>
          <w:rFonts w:cs="Arial"/>
          <w:snapToGrid w:val="0"/>
          <w:szCs w:val="18"/>
        </w:rPr>
        <w:t xml:space="preserve">au titulaire, à sa demande, une copie de l’original </w:t>
      </w:r>
      <w:r w:rsidR="00377BA3" w:rsidRPr="002628F5">
        <w:rPr>
          <w:rFonts w:cs="Arial"/>
          <w:szCs w:val="18"/>
        </w:rPr>
        <w:t>de l’accord-cadre</w:t>
      </w:r>
      <w:r w:rsidR="00377BA3" w:rsidRPr="002628F5">
        <w:rPr>
          <w:rFonts w:cs="Arial"/>
          <w:snapToGrid w:val="0"/>
          <w:szCs w:val="18"/>
        </w:rPr>
        <w:t xml:space="preserve"> </w:t>
      </w:r>
      <w:r w:rsidR="003A1788" w:rsidRPr="002628F5">
        <w:rPr>
          <w:rFonts w:cs="Arial"/>
          <w:snapToGrid w:val="0"/>
          <w:szCs w:val="18"/>
        </w:rPr>
        <w:t xml:space="preserve">ou </w:t>
      </w:r>
      <w:r w:rsidR="00BD0D85" w:rsidRPr="002628F5">
        <w:rPr>
          <w:rFonts w:cs="Arial"/>
          <w:snapToGrid w:val="0"/>
          <w:szCs w:val="18"/>
        </w:rPr>
        <w:t xml:space="preserve">de chaque marché subséquent </w:t>
      </w:r>
      <w:r w:rsidR="00A12DD6" w:rsidRPr="002628F5">
        <w:rPr>
          <w:rFonts w:cs="Arial"/>
          <w:snapToGrid w:val="0"/>
          <w:szCs w:val="18"/>
        </w:rPr>
        <w:t xml:space="preserve">revêtue de la mention signée par l’autorité signataire du marché au nom de l’État indiquant que cette pièce est délivrée en unique exemplaire ou un certificat de cessibilité en vue de la notification éventuelle d’une cession ou d’un nantissement de créance. </w:t>
      </w:r>
    </w:p>
    <w:p w14:paraId="41D7A544" w14:textId="7036914D" w:rsidR="005C4C5D" w:rsidRPr="002628F5" w:rsidRDefault="003D5EEE" w:rsidP="00C808ED">
      <w:pPr>
        <w:pStyle w:val="TITRE-2-test"/>
      </w:pPr>
      <w:bookmarkStart w:id="205" w:name="_Toc214870629"/>
      <w:r w:rsidRPr="002628F5">
        <w:t>PROTECTION DES DONNEES A CARACTERE PERSONNEL</w:t>
      </w:r>
      <w:bookmarkEnd w:id="205"/>
    </w:p>
    <w:p w14:paraId="08EC08CF" w14:textId="6CEE5723" w:rsidR="005C4C5D" w:rsidRPr="002628F5" w:rsidRDefault="005C4C5D" w:rsidP="00BD7233">
      <w:pPr>
        <w:pStyle w:val="ccapClauseN1"/>
      </w:pPr>
      <w:r w:rsidRPr="002628F5">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w:t>
      </w:r>
      <w:r w:rsidR="00552F33" w:rsidRPr="002628F5">
        <w:t>e l’accord-cadre</w:t>
      </w:r>
      <w:r w:rsidRPr="002628F5">
        <w:t>, notamment la loi n° 78-17 du 6 janvier 1978 modifiée, désignés ci-après « réglementation applicable ».</w:t>
      </w:r>
    </w:p>
    <w:p w14:paraId="621A9E47" w14:textId="77777777" w:rsidR="005C4C5D" w:rsidRPr="002628F5" w:rsidRDefault="005C4C5D" w:rsidP="00BD7233">
      <w:pPr>
        <w:pStyle w:val="ccapClauseN1"/>
        <w:rPr>
          <w:u w:color="31849B"/>
          <w:shd w:val="clear" w:color="auto" w:fill="C0C0C0"/>
        </w:rPr>
      </w:pPr>
      <w:r w:rsidRPr="002628F5">
        <w:rPr>
          <w:u w:color="31849B"/>
          <w:shd w:val="clear" w:color="auto" w:fill="FFFFFF" w:themeFill="background1"/>
        </w:rPr>
        <w:t>L’ensemble des termes suivants sont définis à l’article 4 du RGPD :</w:t>
      </w:r>
    </w:p>
    <w:p w14:paraId="3236E2A9" w14:textId="13140DBD" w:rsidR="005C4C5D" w:rsidRPr="002628F5" w:rsidRDefault="005C4C5D" w:rsidP="006453E8">
      <w:pPr>
        <w:pStyle w:val="Puces1"/>
        <w:rPr>
          <w:rFonts w:cs="Arial"/>
          <w:szCs w:val="18"/>
        </w:rPr>
      </w:pPr>
      <w:r w:rsidRPr="002628F5">
        <w:rPr>
          <w:rFonts w:cs="Arial"/>
          <w:szCs w:val="18"/>
          <w:u w:color="31849B"/>
          <w:shd w:val="clear" w:color="auto" w:fill="FFFFFF" w:themeFill="background1"/>
        </w:rPr>
        <w:t>Constitue un « responsable du traitement » : « la personne physique ou morale, l’autorité</w:t>
      </w:r>
      <w:r w:rsidRPr="002628F5">
        <w:rPr>
          <w:rFonts w:cs="Arial"/>
          <w:szCs w:val="18"/>
          <w:u w:color="31849B"/>
        </w:rPr>
        <w:t xml:space="preserve"> </w:t>
      </w:r>
      <w:r w:rsidRPr="002628F5">
        <w:rPr>
          <w:rFonts w:cs="Arial"/>
          <w:szCs w:val="18"/>
          <w:u w:color="31849B"/>
          <w:shd w:val="clear" w:color="auto" w:fill="FFFFFF" w:themeFill="background1"/>
        </w:rPr>
        <w:t>publique, le service ou un autre organisme qui, seul ou conjointement avec d’autres, détermine les finalités et les moyens du traitement. » ;</w:t>
      </w:r>
    </w:p>
    <w:p w14:paraId="7EA23133" w14:textId="6CEEB2B4" w:rsidR="005C4C5D" w:rsidRPr="002628F5" w:rsidRDefault="005C4C5D" w:rsidP="006453E8">
      <w:pPr>
        <w:pStyle w:val="Puces1"/>
        <w:rPr>
          <w:rFonts w:cs="Arial"/>
          <w:szCs w:val="18"/>
        </w:rPr>
      </w:pPr>
      <w:r w:rsidRPr="002628F5">
        <w:rPr>
          <w:rFonts w:cs="Arial"/>
          <w:szCs w:val="18"/>
          <w:u w:color="31849B"/>
          <w:shd w:val="clear" w:color="auto" w:fill="FFFFFF" w:themeFill="background1"/>
        </w:rPr>
        <w:t>Constitue un « sous-traitant » : « la personne physique ou morale, l’autorité publique, le</w:t>
      </w:r>
      <w:r w:rsidRPr="002628F5">
        <w:rPr>
          <w:rFonts w:cs="Arial"/>
          <w:szCs w:val="18"/>
          <w:u w:color="31849B"/>
        </w:rPr>
        <w:t xml:space="preserve"> </w:t>
      </w:r>
      <w:r w:rsidRPr="002628F5">
        <w:rPr>
          <w:rFonts w:cs="Arial"/>
          <w:szCs w:val="18"/>
          <w:u w:color="31849B"/>
          <w:shd w:val="clear" w:color="auto" w:fill="FFFFFF" w:themeFill="background1"/>
        </w:rPr>
        <w:t>service ou un autre organisme qui traite des données à caractère personnel pour le compte du responsable du traitement. ».</w:t>
      </w:r>
    </w:p>
    <w:p w14:paraId="2F46807E" w14:textId="77777777" w:rsidR="005C4C5D" w:rsidRPr="002628F5" w:rsidRDefault="005C4C5D" w:rsidP="00BD7233">
      <w:pPr>
        <w:pStyle w:val="ccapClauseN1"/>
        <w:rPr>
          <w:u w:color="31849B"/>
          <w:shd w:val="clear" w:color="auto" w:fill="FFFFFF" w:themeFill="background1"/>
        </w:rPr>
      </w:pPr>
      <w:r w:rsidRPr="002628F5">
        <w:rPr>
          <w:u w:color="31849B"/>
          <w:shd w:val="clear" w:color="auto" w:fill="FFFFFF" w:themeFill="background1"/>
        </w:rPr>
        <w:t>Au sens du RGPD (article 28), lorsque le « sous-traitant » recrute un autre sous-traitant, ce dernier est un prestataire de second rang comme le sous-traitant au sens de la loi n° 75-1334 du 31 décembre 1975 relative à la sous-traitance.</w:t>
      </w:r>
    </w:p>
    <w:p w14:paraId="3EBC2B21" w14:textId="77777777" w:rsidR="005C4C5D" w:rsidRPr="002628F5" w:rsidRDefault="005C4C5D" w:rsidP="00BD7233">
      <w:pPr>
        <w:pStyle w:val="ccapClauseN1"/>
        <w:rPr>
          <w:u w:color="31849B"/>
          <w:shd w:val="clear" w:color="auto" w:fill="C0C0C0"/>
        </w:rPr>
      </w:pPr>
      <w:r w:rsidRPr="002628F5">
        <w:rPr>
          <w:u w:color="31849B"/>
          <w:shd w:val="clear" w:color="auto" w:fill="FFFFFF" w:themeFill="background1"/>
        </w:rPr>
        <w:t>Est « sous-traitant du sous-traitant » celui qui est recruté par le « sous-traitant » pour mener des activités de traitement de données à caractère personnel spécifiques pour le compte du « responsable du traitement ».</w:t>
      </w:r>
    </w:p>
    <w:p w14:paraId="56424432" w14:textId="1E8731D8" w:rsidR="005C4C5D" w:rsidRPr="002628F5" w:rsidRDefault="005C4C5D" w:rsidP="00BD7233">
      <w:pPr>
        <w:pStyle w:val="ccapClauseN1"/>
      </w:pPr>
      <w:r w:rsidRPr="002628F5">
        <w:t xml:space="preserve">Au sens de la disposition ci-dessous, le traitement des données à caractère personnel ne fait pas partie de l’objet même </w:t>
      </w:r>
      <w:r w:rsidR="001769A5" w:rsidRPr="002628F5">
        <w:t>de l’accord-cadre</w:t>
      </w:r>
      <w:r w:rsidRPr="002628F5">
        <w:t>.</w:t>
      </w:r>
    </w:p>
    <w:p w14:paraId="473F210F" w14:textId="438FFB1E" w:rsidR="005C4C5D" w:rsidRPr="002628F5" w:rsidRDefault="005C4C5D" w:rsidP="00BD7233">
      <w:pPr>
        <w:pStyle w:val="ccapClauseN1"/>
      </w:pPr>
      <w:r w:rsidRPr="002628F5">
        <w:t xml:space="preserve">À des fins de gestion administrative </w:t>
      </w:r>
      <w:r w:rsidR="001769A5" w:rsidRPr="002628F5">
        <w:t>de l’accord-cadre</w:t>
      </w:r>
      <w:r w:rsidRPr="002628F5">
        <w:t>, chaque partie est amenée à traiter les données à caractère personnel de l’autre partie. Pour le traitement desdites données qu’elle effectue, chaque partie est qualifiée de « responsable de traitement » au sens de la réglementation applicable et s’engage à respecter cette dernière.</w:t>
      </w:r>
    </w:p>
    <w:p w14:paraId="783EF64C" w14:textId="0EF844B5" w:rsidR="00DE3B64" w:rsidRPr="002628F5" w:rsidRDefault="005C4C5D" w:rsidP="00BD7233">
      <w:pPr>
        <w:pStyle w:val="ccapClauseN1"/>
      </w:pPr>
      <w:r w:rsidRPr="002628F5">
        <w:rPr>
          <w:rFonts w:eastAsia="Cambria"/>
        </w:rPr>
        <w:lastRenderedPageBreak/>
        <w:t>À cet égard, pour se conformer à l'article 14 du RGPD, chaque partie s’engage à fournir à l’autre partie la mention d’information pour que cette dernière la communique aux personnes concerné</w:t>
      </w:r>
      <w:r w:rsidRPr="002628F5">
        <w:rPr>
          <w:rFonts w:eastAsia="Cambria"/>
          <w:lang w:val="pt-PT"/>
        </w:rPr>
        <w:t>es.</w:t>
      </w:r>
    </w:p>
    <w:p w14:paraId="3DF474BA" w14:textId="2C22717E" w:rsidR="00A12DD6" w:rsidRPr="002628F5" w:rsidRDefault="00B21EB4" w:rsidP="00C808ED">
      <w:pPr>
        <w:pStyle w:val="TITRE-2-test"/>
      </w:pPr>
      <w:bookmarkStart w:id="206" w:name="_Toc444868313"/>
      <w:bookmarkStart w:id="207" w:name="_Toc214870630"/>
      <w:bookmarkStart w:id="208" w:name="_Toc365017561"/>
      <w:bookmarkStart w:id="209" w:name="_Toc382380198"/>
      <w:bookmarkStart w:id="210" w:name="_Toc387655267"/>
      <w:bookmarkEnd w:id="204"/>
      <w:r w:rsidRPr="002628F5">
        <w:t>TRIBUNAUX COMPETENTS</w:t>
      </w:r>
      <w:bookmarkEnd w:id="206"/>
      <w:bookmarkEnd w:id="207"/>
    </w:p>
    <w:p w14:paraId="6ECE0536" w14:textId="0FA41FEF" w:rsidR="00BA7DDA" w:rsidRPr="002628F5" w:rsidRDefault="00BA7DDA" w:rsidP="00BA7DDA">
      <w:pPr>
        <w:autoSpaceDE w:val="0"/>
        <w:autoSpaceDN w:val="0"/>
        <w:adjustRightInd w:val="0"/>
        <w:rPr>
          <w:rFonts w:cs="Arial"/>
          <w:szCs w:val="18"/>
        </w:rPr>
      </w:pPr>
      <w:r w:rsidRPr="002628F5">
        <w:rPr>
          <w:rFonts w:cs="Arial"/>
          <w:szCs w:val="18"/>
        </w:rPr>
        <w:t xml:space="preserve">Le présent </w:t>
      </w:r>
      <w:r w:rsidR="006F14A4" w:rsidRPr="002628F5">
        <w:rPr>
          <w:rFonts w:cs="Arial"/>
          <w:szCs w:val="18"/>
        </w:rPr>
        <w:t>accord-</w:t>
      </w:r>
      <w:r w:rsidR="00DF462F" w:rsidRPr="002628F5">
        <w:rPr>
          <w:rFonts w:cs="Arial"/>
          <w:szCs w:val="18"/>
        </w:rPr>
        <w:t>cadre</w:t>
      </w:r>
      <w:r w:rsidRPr="002628F5">
        <w:rPr>
          <w:rFonts w:cs="Arial"/>
          <w:szCs w:val="18"/>
        </w:rPr>
        <w:t xml:space="preserve"> est soumis au droit français et les juridictions françaises sont seules compétentes pour connaître des litiges.</w:t>
      </w:r>
    </w:p>
    <w:p w14:paraId="6A5B5BE8" w14:textId="0AC654C0" w:rsidR="00991B44" w:rsidRPr="002628F5" w:rsidRDefault="006F14A4" w:rsidP="00991B44">
      <w:pPr>
        <w:autoSpaceDE w:val="0"/>
        <w:autoSpaceDN w:val="0"/>
        <w:adjustRightInd w:val="0"/>
        <w:rPr>
          <w:rFonts w:cs="Arial"/>
          <w:szCs w:val="18"/>
        </w:rPr>
      </w:pPr>
      <w:r w:rsidRPr="002628F5">
        <w:rPr>
          <w:rFonts w:cs="Arial"/>
          <w:szCs w:val="18"/>
        </w:rPr>
        <w:t>Pour le présent accord-</w:t>
      </w:r>
      <w:r w:rsidR="00991B44" w:rsidRPr="002628F5">
        <w:rPr>
          <w:rFonts w:cs="Arial"/>
          <w:szCs w:val="18"/>
        </w:rPr>
        <w:t xml:space="preserve">cadre, les parties conviennent que les différends relevant du tribunal administratif sont soumis au tribunal </w:t>
      </w:r>
      <w:r w:rsidR="00A0507D" w:rsidRPr="002628F5">
        <w:rPr>
          <w:rFonts w:cs="Arial"/>
          <w:szCs w:val="18"/>
        </w:rPr>
        <w:t xml:space="preserve">du ressort du siège de </w:t>
      </w:r>
      <w:r w:rsidR="00991B44" w:rsidRPr="002628F5">
        <w:rPr>
          <w:rFonts w:cs="Arial"/>
          <w:szCs w:val="18"/>
        </w:rPr>
        <w:t>l’autorité publique contractante</w:t>
      </w:r>
      <w:r w:rsidR="00A1352F" w:rsidRPr="002628F5">
        <w:rPr>
          <w:rFonts w:cs="Arial"/>
          <w:szCs w:val="18"/>
        </w:rPr>
        <w:t>.</w:t>
      </w:r>
    </w:p>
    <w:p w14:paraId="682D9F8D" w14:textId="79AA60AD" w:rsidR="00A12DD6" w:rsidRPr="002628F5" w:rsidRDefault="00B21EB4" w:rsidP="00C808ED">
      <w:pPr>
        <w:pStyle w:val="TITRE-2-test"/>
      </w:pPr>
      <w:bookmarkStart w:id="211" w:name="_Toc365017562"/>
      <w:bookmarkStart w:id="212" w:name="_Toc382380201"/>
      <w:bookmarkStart w:id="213" w:name="_Toc387655270"/>
      <w:bookmarkStart w:id="214" w:name="_Toc444868314"/>
      <w:bookmarkStart w:id="215" w:name="_Toc214870631"/>
      <w:bookmarkEnd w:id="208"/>
      <w:bookmarkEnd w:id="209"/>
      <w:bookmarkEnd w:id="210"/>
      <w:r w:rsidRPr="002628F5">
        <w:t>NOTIFICATION DE L’ACCORD-CADRE</w:t>
      </w:r>
      <w:bookmarkEnd w:id="211"/>
      <w:bookmarkEnd w:id="212"/>
      <w:bookmarkEnd w:id="213"/>
      <w:bookmarkEnd w:id="214"/>
      <w:bookmarkEnd w:id="215"/>
    </w:p>
    <w:p w14:paraId="394EDE82" w14:textId="30D436D6" w:rsidR="00A12DD6" w:rsidRPr="002628F5" w:rsidRDefault="000516EE" w:rsidP="00A12DD6">
      <w:pPr>
        <w:tabs>
          <w:tab w:val="left" w:pos="180"/>
          <w:tab w:val="left" w:pos="3240"/>
          <w:tab w:val="left" w:pos="10080"/>
        </w:tabs>
        <w:rPr>
          <w:rFonts w:cs="Arial"/>
          <w:szCs w:val="18"/>
        </w:rPr>
      </w:pPr>
      <w:r w:rsidRPr="002628F5">
        <w:rPr>
          <w:rFonts w:cs="Arial"/>
          <w:color w:val="000000"/>
          <w:szCs w:val="18"/>
        </w:rPr>
        <w:t>Pour notifier</w:t>
      </w:r>
      <w:r w:rsidR="00377BA3" w:rsidRPr="002628F5">
        <w:rPr>
          <w:rFonts w:cs="Arial"/>
          <w:szCs w:val="18"/>
        </w:rPr>
        <w:t xml:space="preserve"> l’accord-cadre</w:t>
      </w:r>
      <w:r w:rsidR="003A2BDF" w:rsidRPr="002628F5">
        <w:rPr>
          <w:rFonts w:cs="Arial"/>
          <w:color w:val="000000"/>
          <w:szCs w:val="18"/>
        </w:rPr>
        <w:t>, la personne publique</w:t>
      </w:r>
      <w:r w:rsidR="00A12DD6" w:rsidRPr="002628F5">
        <w:rPr>
          <w:rFonts w:cs="Arial"/>
          <w:color w:val="000000"/>
          <w:szCs w:val="18"/>
        </w:rPr>
        <w:t xml:space="preserve"> délivre sans frais au titulaire, </w:t>
      </w:r>
      <w:r w:rsidR="005B4799" w:rsidRPr="002628F5">
        <w:rPr>
          <w:rFonts w:cs="Arial"/>
          <w:color w:val="000000"/>
          <w:szCs w:val="18"/>
        </w:rPr>
        <w:t>par</w:t>
      </w:r>
      <w:r w:rsidR="00A12DD6" w:rsidRPr="002628F5">
        <w:rPr>
          <w:rFonts w:cs="Arial"/>
          <w:color w:val="000000"/>
          <w:szCs w:val="18"/>
        </w:rPr>
        <w:t xml:space="preserve"> </w:t>
      </w:r>
      <w:r w:rsidRPr="002628F5">
        <w:rPr>
          <w:rFonts w:cs="Arial"/>
          <w:color w:val="000000"/>
          <w:szCs w:val="18"/>
        </w:rPr>
        <w:t>tout moyen permettant d’attester la date de réception</w:t>
      </w:r>
      <w:r w:rsidR="00A12DD6" w:rsidRPr="002628F5">
        <w:rPr>
          <w:rFonts w:cs="Arial"/>
          <w:color w:val="000000"/>
          <w:szCs w:val="18"/>
        </w:rPr>
        <w:t>, une copie sous forme matérielle ou dématérialisée du CCA</w:t>
      </w:r>
      <w:r w:rsidR="00BA79D8" w:rsidRPr="002628F5">
        <w:rPr>
          <w:rFonts w:cs="Arial"/>
          <w:color w:val="000000"/>
          <w:szCs w:val="18"/>
        </w:rPr>
        <w:t>C</w:t>
      </w:r>
      <w:r w:rsidR="00A12DD6" w:rsidRPr="002628F5">
        <w:rPr>
          <w:rFonts w:cs="Arial"/>
          <w:color w:val="000000"/>
          <w:szCs w:val="18"/>
        </w:rPr>
        <w:t xml:space="preserve"> valant acte d’Engagement et des autres pièces co</w:t>
      </w:r>
      <w:r w:rsidR="00CB7D04" w:rsidRPr="002628F5">
        <w:rPr>
          <w:rFonts w:cs="Arial"/>
          <w:color w:val="000000"/>
          <w:szCs w:val="18"/>
        </w:rPr>
        <w:t xml:space="preserve">nstitutives </w:t>
      </w:r>
      <w:r w:rsidR="00377BA3" w:rsidRPr="002628F5">
        <w:rPr>
          <w:rFonts w:cs="Arial"/>
          <w:szCs w:val="18"/>
        </w:rPr>
        <w:t>de l’accord-cadre.</w:t>
      </w:r>
    </w:p>
    <w:p w14:paraId="17BFF734" w14:textId="4C59EBEC" w:rsidR="00A0507D" w:rsidRPr="002628F5" w:rsidRDefault="00A0507D" w:rsidP="00A12DD6">
      <w:pPr>
        <w:tabs>
          <w:tab w:val="left" w:pos="180"/>
          <w:tab w:val="left" w:pos="3240"/>
          <w:tab w:val="left" w:pos="10080"/>
        </w:tabs>
        <w:rPr>
          <w:rFonts w:cs="Arial"/>
          <w:color w:val="000000"/>
          <w:szCs w:val="18"/>
        </w:rPr>
      </w:pPr>
      <w:r w:rsidRPr="002628F5">
        <w:rPr>
          <w:rFonts w:cs="Arial"/>
          <w:color w:val="000000"/>
          <w:szCs w:val="18"/>
        </w:rPr>
        <w:t xml:space="preserve">Si la date de notification du présent accord-cadre </w:t>
      </w:r>
      <w:r w:rsidR="003A2BDF" w:rsidRPr="002628F5">
        <w:rPr>
          <w:rFonts w:cs="Arial"/>
          <w:color w:val="000000"/>
          <w:szCs w:val="18"/>
        </w:rPr>
        <w:t xml:space="preserve">ou de ses marchés subséquents </w:t>
      </w:r>
      <w:r w:rsidR="00746E59" w:rsidRPr="002628F5">
        <w:rPr>
          <w:rFonts w:cs="Arial"/>
          <w:color w:val="000000"/>
          <w:szCs w:val="18"/>
        </w:rPr>
        <w:t>à</w:t>
      </w:r>
      <w:r w:rsidRPr="002628F5">
        <w:rPr>
          <w:rFonts w:cs="Arial"/>
          <w:color w:val="000000"/>
          <w:szCs w:val="18"/>
        </w:rPr>
        <w:t xml:space="preserve"> lieu au-delà de 6 </w:t>
      </w:r>
      <w:r w:rsidR="00C75D2C" w:rsidRPr="002628F5">
        <w:rPr>
          <w:rFonts w:cs="Arial"/>
          <w:color w:val="000000"/>
          <w:szCs w:val="18"/>
        </w:rPr>
        <w:t xml:space="preserve">(six) </w:t>
      </w:r>
      <w:r w:rsidRPr="002628F5">
        <w:rPr>
          <w:rFonts w:cs="Arial"/>
          <w:color w:val="000000"/>
          <w:szCs w:val="18"/>
        </w:rPr>
        <w:t>mois à compter de la date de sa signature par l</w:t>
      </w:r>
      <w:r w:rsidR="0093748F" w:rsidRPr="002628F5">
        <w:rPr>
          <w:rFonts w:cs="Arial"/>
          <w:color w:val="000000"/>
          <w:szCs w:val="18"/>
        </w:rPr>
        <w:t>e titulaire, ce dernier dispose</w:t>
      </w:r>
      <w:r w:rsidRPr="002628F5">
        <w:rPr>
          <w:rFonts w:cs="Arial"/>
          <w:color w:val="000000"/>
          <w:szCs w:val="18"/>
        </w:rPr>
        <w:t xml:space="preserve"> de 10 </w:t>
      </w:r>
      <w:r w:rsidR="00C75D2C" w:rsidRPr="002628F5">
        <w:rPr>
          <w:rFonts w:cs="Arial"/>
          <w:color w:val="000000"/>
          <w:szCs w:val="18"/>
        </w:rPr>
        <w:t xml:space="preserve">(dix) </w:t>
      </w:r>
      <w:r w:rsidRPr="002628F5">
        <w:rPr>
          <w:rFonts w:cs="Arial"/>
          <w:color w:val="000000"/>
          <w:szCs w:val="18"/>
        </w:rPr>
        <w:t>jours à compter de cette date de notification, pour refuser d’exécuter respectivement le présent accord-cadre</w:t>
      </w:r>
      <w:r w:rsidR="003A2BDF" w:rsidRPr="002628F5">
        <w:rPr>
          <w:rFonts w:cs="Arial"/>
          <w:color w:val="000000"/>
          <w:szCs w:val="18"/>
        </w:rPr>
        <w:t xml:space="preserve"> ou ses marchés subséquents</w:t>
      </w:r>
      <w:r w:rsidRPr="002628F5">
        <w:rPr>
          <w:rFonts w:cs="Arial"/>
          <w:color w:val="000000"/>
          <w:szCs w:val="18"/>
        </w:rPr>
        <w:t xml:space="preserve">. En cas de refus exprimé dans ce délai, </w:t>
      </w:r>
      <w:r w:rsidR="006F14A4" w:rsidRPr="002628F5">
        <w:rPr>
          <w:rFonts w:cs="Arial"/>
          <w:color w:val="000000"/>
          <w:szCs w:val="18"/>
        </w:rPr>
        <w:t xml:space="preserve">l’accord-cadre </w:t>
      </w:r>
      <w:r w:rsidR="0093748F" w:rsidRPr="002628F5">
        <w:rPr>
          <w:rFonts w:cs="Arial"/>
          <w:color w:val="000000"/>
          <w:szCs w:val="18"/>
        </w:rPr>
        <w:t>est</w:t>
      </w:r>
      <w:r w:rsidRPr="002628F5">
        <w:rPr>
          <w:rFonts w:cs="Arial"/>
          <w:color w:val="000000"/>
          <w:szCs w:val="18"/>
        </w:rPr>
        <w:t xml:space="preserve"> résilié dans les conditions de l’article 36 du CAC Armement, à l’exception du quatrièmement du b) du 2 de l’article 36 pour lequel le pourcentage appliqué pour calculer la somme forfaitaire est de 0 %. P</w:t>
      </w:r>
      <w:r w:rsidR="0093748F" w:rsidRPr="002628F5">
        <w:rPr>
          <w:rFonts w:cs="Arial"/>
          <w:color w:val="000000"/>
          <w:szCs w:val="18"/>
        </w:rPr>
        <w:t>assé ce délai, le titulaire est</w:t>
      </w:r>
      <w:r w:rsidRPr="002628F5">
        <w:rPr>
          <w:rFonts w:cs="Arial"/>
          <w:color w:val="000000"/>
          <w:szCs w:val="18"/>
        </w:rPr>
        <w:t xml:space="preserve"> tenu d’exécuter la commande aux conditions du présent accord-cadre</w:t>
      </w:r>
      <w:r w:rsidR="003A2BDF" w:rsidRPr="002628F5">
        <w:rPr>
          <w:rFonts w:cs="Arial"/>
          <w:color w:val="000000"/>
          <w:szCs w:val="18"/>
        </w:rPr>
        <w:t xml:space="preserve"> ou ses marchés subséquents</w:t>
      </w:r>
      <w:r w:rsidRPr="002628F5">
        <w:rPr>
          <w:rFonts w:cs="Arial"/>
          <w:color w:val="000000"/>
          <w:szCs w:val="18"/>
        </w:rPr>
        <w:t>.</w:t>
      </w:r>
    </w:p>
    <w:p w14:paraId="6BAF9752" w14:textId="673DA674" w:rsidR="000D3A09" w:rsidRPr="002628F5" w:rsidRDefault="00B21EB4" w:rsidP="00C808ED">
      <w:pPr>
        <w:pStyle w:val="TITRE-2-test"/>
      </w:pPr>
      <w:bookmarkStart w:id="216" w:name="_Toc365017563"/>
      <w:bookmarkStart w:id="217" w:name="_Toc382380202"/>
      <w:bookmarkStart w:id="218" w:name="_Toc385340185"/>
      <w:bookmarkStart w:id="219" w:name="_Toc387655271"/>
      <w:bookmarkStart w:id="220" w:name="_Toc415497841"/>
      <w:bookmarkStart w:id="221" w:name="_Toc444868315"/>
      <w:bookmarkStart w:id="222" w:name="_Ref450717184"/>
      <w:bookmarkStart w:id="223" w:name="_Ref450722101"/>
      <w:bookmarkStart w:id="224" w:name="_Ref467833094"/>
      <w:bookmarkStart w:id="225" w:name="_Ref505071289"/>
      <w:bookmarkStart w:id="226" w:name="_Ref505761263"/>
      <w:bookmarkStart w:id="227" w:name="_Ref507400684"/>
      <w:bookmarkStart w:id="228" w:name="_Ref510603379"/>
      <w:bookmarkStart w:id="229" w:name="_Ref510603412"/>
      <w:bookmarkStart w:id="230" w:name="_Ref254061"/>
      <w:bookmarkStart w:id="231" w:name="_Ref254067"/>
      <w:bookmarkStart w:id="232" w:name="_Toc416598362"/>
      <w:bookmarkStart w:id="233" w:name="_Toc437618218"/>
      <w:bookmarkStart w:id="234" w:name="_Toc214870632"/>
      <w:r w:rsidRPr="002628F5">
        <w:t>ENTITE LIQUIDATRICE, ORDONNATEUR ET COMPTABLE ASSIGNATAIRE</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2628F5">
        <w:t xml:space="preserve"> </w:t>
      </w:r>
      <w:bookmarkEnd w:id="232"/>
      <w:bookmarkEnd w:id="233"/>
      <w:r w:rsidR="00491D4D" w:rsidRPr="002628F5">
        <w:t>ET CONDITIONS D’ENVOI DES FACTURES</w:t>
      </w:r>
      <w:bookmarkEnd w:id="234"/>
      <w:r w:rsidR="00D24B1F" w:rsidRPr="002628F5">
        <w:tab/>
      </w:r>
    </w:p>
    <w:p w14:paraId="56D373BE" w14:textId="3DD9594A" w:rsidR="000D3A09" w:rsidRPr="002628F5" w:rsidRDefault="000D3A09" w:rsidP="00C808ED">
      <w:pPr>
        <w:pStyle w:val="TITRE-3-test"/>
      </w:pPr>
      <w:bookmarkStart w:id="235" w:name="_Toc214870633"/>
      <w:r w:rsidRPr="002628F5">
        <w:t>Entité liquidatrice</w:t>
      </w:r>
      <w:bookmarkEnd w:id="235"/>
    </w:p>
    <w:p w14:paraId="5F32747A" w14:textId="5F863299" w:rsidR="002E7D9E" w:rsidRPr="002628F5" w:rsidRDefault="002E7D9E" w:rsidP="002E7D9E">
      <w:pPr>
        <w:rPr>
          <w:rFonts w:cs="Arial"/>
          <w:szCs w:val="18"/>
        </w:rPr>
      </w:pPr>
      <w:r w:rsidRPr="002628F5">
        <w:rPr>
          <w:rFonts w:cs="Arial"/>
          <w:szCs w:val="18"/>
        </w:rPr>
        <w:t>L’entité liquidatrice chargée de vérifier la réalité des créances et d'arrêter le montant du paiement est :</w:t>
      </w:r>
    </w:p>
    <w:p w14:paraId="0ACF2D10" w14:textId="77777777" w:rsidR="00773CBA" w:rsidRPr="002628F5" w:rsidRDefault="00773CBA" w:rsidP="00773CBA">
      <w:pPr>
        <w:jc w:val="center"/>
        <w:rPr>
          <w:rFonts w:cs="Arial"/>
          <w:szCs w:val="18"/>
        </w:rPr>
      </w:pPr>
      <w:r w:rsidRPr="002628F5">
        <w:rPr>
          <w:rFonts w:cs="Arial"/>
          <w:szCs w:val="18"/>
        </w:rPr>
        <w:t>la sous-direction de l’exécution financière</w:t>
      </w:r>
      <w:r w:rsidRPr="002628F5">
        <w:rPr>
          <w:rFonts w:cs="Arial"/>
          <w:szCs w:val="18"/>
        </w:rPr>
        <w:br/>
        <w:t>du service de l’exécution financière, de la gestion logistique des biens et des comptabilités</w:t>
      </w:r>
    </w:p>
    <w:p w14:paraId="49006866" w14:textId="50F3303A" w:rsidR="00773CBA" w:rsidRPr="002628F5" w:rsidRDefault="00773CBA" w:rsidP="00773CBA">
      <w:pPr>
        <w:autoSpaceDE w:val="0"/>
        <w:autoSpaceDN w:val="0"/>
        <w:adjustRightInd w:val="0"/>
        <w:spacing w:before="0" w:after="0" w:line="276" w:lineRule="auto"/>
        <w:jc w:val="center"/>
        <w:rPr>
          <w:rFonts w:cs="Arial"/>
          <w:b/>
          <w:szCs w:val="18"/>
        </w:rPr>
      </w:pPr>
      <w:r w:rsidRPr="002628F5">
        <w:rPr>
          <w:rFonts w:cs="Arial"/>
          <w:b/>
          <w:szCs w:val="18"/>
        </w:rPr>
        <w:t>DGA/DP</w:t>
      </w:r>
      <w:r w:rsidR="00325D4A" w:rsidRPr="002628F5">
        <w:rPr>
          <w:rFonts w:cs="Arial"/>
          <w:b/>
          <w:szCs w:val="18"/>
        </w:rPr>
        <w:t>AP</w:t>
      </w:r>
      <w:r w:rsidRPr="002628F5">
        <w:rPr>
          <w:rFonts w:cs="Arial"/>
          <w:b/>
          <w:szCs w:val="18"/>
        </w:rPr>
        <w:t>/SEREBC/SDE</w:t>
      </w:r>
    </w:p>
    <w:p w14:paraId="2FB1E3A1" w14:textId="77777777" w:rsidR="00773CBA" w:rsidRPr="002628F5" w:rsidRDefault="00773CBA" w:rsidP="00773CBA">
      <w:pPr>
        <w:autoSpaceDE w:val="0"/>
        <w:autoSpaceDN w:val="0"/>
        <w:adjustRightInd w:val="0"/>
        <w:spacing w:before="0" w:after="0" w:line="276" w:lineRule="auto"/>
        <w:jc w:val="center"/>
        <w:rPr>
          <w:rFonts w:cs="Arial"/>
          <w:b/>
          <w:szCs w:val="18"/>
        </w:rPr>
      </w:pPr>
      <w:r w:rsidRPr="002628F5">
        <w:rPr>
          <w:rFonts w:cs="Arial"/>
          <w:b/>
          <w:szCs w:val="18"/>
        </w:rPr>
        <w:t>16 bis avenue Prieur de la Côte d’Or</w:t>
      </w:r>
    </w:p>
    <w:p w14:paraId="56765168" w14:textId="77777777" w:rsidR="00773CBA" w:rsidRPr="002628F5" w:rsidRDefault="00773CBA" w:rsidP="00773CBA">
      <w:pPr>
        <w:autoSpaceDE w:val="0"/>
        <w:autoSpaceDN w:val="0"/>
        <w:adjustRightInd w:val="0"/>
        <w:spacing w:before="0" w:after="0" w:line="276" w:lineRule="auto"/>
        <w:jc w:val="center"/>
        <w:rPr>
          <w:rFonts w:cs="Arial"/>
          <w:b/>
          <w:szCs w:val="18"/>
        </w:rPr>
      </w:pPr>
      <w:r w:rsidRPr="002628F5">
        <w:rPr>
          <w:rFonts w:cs="Arial"/>
          <w:b/>
          <w:szCs w:val="18"/>
        </w:rPr>
        <w:t>CS 40300</w:t>
      </w:r>
    </w:p>
    <w:p w14:paraId="141DEC49" w14:textId="77777777" w:rsidR="00773CBA" w:rsidRPr="002628F5" w:rsidRDefault="00773CBA" w:rsidP="00773CBA">
      <w:pPr>
        <w:autoSpaceDE w:val="0"/>
        <w:autoSpaceDN w:val="0"/>
        <w:adjustRightInd w:val="0"/>
        <w:spacing w:before="0" w:after="0" w:line="276" w:lineRule="auto"/>
        <w:jc w:val="center"/>
        <w:rPr>
          <w:rFonts w:cs="Arial"/>
          <w:b/>
          <w:szCs w:val="18"/>
        </w:rPr>
      </w:pPr>
      <w:r w:rsidRPr="002628F5">
        <w:rPr>
          <w:rFonts w:cs="Arial"/>
          <w:b/>
          <w:szCs w:val="18"/>
        </w:rPr>
        <w:t>94114 Arcueil Cedex</w:t>
      </w:r>
    </w:p>
    <w:p w14:paraId="6E9EE111" w14:textId="18D02D4D" w:rsidR="00F279E3" w:rsidRPr="002628F5" w:rsidRDefault="00F279E3" w:rsidP="000D3A09">
      <w:pPr>
        <w:rPr>
          <w:rFonts w:cs="Arial"/>
          <w:szCs w:val="18"/>
        </w:rPr>
      </w:pPr>
      <w:r w:rsidRPr="002628F5">
        <w:rPr>
          <w:rFonts w:cs="Arial"/>
          <w:szCs w:val="18"/>
        </w:rPr>
        <w:t xml:space="preserve">Le chef de cette entité est également chargé de fournir, sur leur demande, au titulaire ainsi qu’aux bénéficiaires de cession ou de nantissement de créance résultant du présent </w:t>
      </w:r>
      <w:r w:rsidR="00377BA3" w:rsidRPr="002628F5">
        <w:rPr>
          <w:rFonts w:cs="Arial"/>
          <w:szCs w:val="18"/>
        </w:rPr>
        <w:t>accord-cadre</w:t>
      </w:r>
      <w:r w:rsidRPr="002628F5">
        <w:rPr>
          <w:rFonts w:cs="Arial"/>
          <w:szCs w:val="18"/>
        </w:rPr>
        <w:t xml:space="preserve">, ou bien d'une transmission au titre </w:t>
      </w:r>
      <w:r w:rsidR="000D3A09" w:rsidRPr="002628F5">
        <w:rPr>
          <w:rFonts w:cs="Arial"/>
          <w:szCs w:val="18"/>
        </w:rPr>
        <w:t>de l’article R2391-28 du CCP.</w:t>
      </w:r>
    </w:p>
    <w:p w14:paraId="73C236EC" w14:textId="0D24EE89" w:rsidR="000D3A09" w:rsidRPr="002628F5" w:rsidRDefault="000D3A09" w:rsidP="00C808ED">
      <w:pPr>
        <w:pStyle w:val="TITRE-3-test"/>
      </w:pPr>
      <w:bookmarkStart w:id="236" w:name="_Toc214870634"/>
      <w:r w:rsidRPr="002628F5">
        <w:t>Ordonnateur</w:t>
      </w:r>
      <w:bookmarkEnd w:id="236"/>
    </w:p>
    <w:p w14:paraId="2D3C98FF" w14:textId="5CF9AD97" w:rsidR="000D3A09" w:rsidRPr="002628F5" w:rsidRDefault="00F279E3" w:rsidP="000D3A09">
      <w:pPr>
        <w:rPr>
          <w:rFonts w:cs="Arial"/>
          <w:b/>
          <w:snapToGrid w:val="0"/>
          <w:szCs w:val="18"/>
        </w:rPr>
      </w:pPr>
      <w:r w:rsidRPr="002628F5">
        <w:rPr>
          <w:rFonts w:cs="Arial"/>
          <w:szCs w:val="18"/>
        </w:rPr>
        <w:t>L’ordonnateur secondaire chargé de l’exécution financière est </w:t>
      </w:r>
      <w:r w:rsidR="000D3A09" w:rsidRPr="002628F5">
        <w:rPr>
          <w:rFonts w:cs="Arial"/>
          <w:szCs w:val="18"/>
        </w:rPr>
        <w:t>l</w:t>
      </w:r>
      <w:r w:rsidR="00B33BCB" w:rsidRPr="002628F5">
        <w:rPr>
          <w:rFonts w:cs="Arial"/>
          <w:snapToGrid w:val="0"/>
          <w:szCs w:val="18"/>
        </w:rPr>
        <w:t>e</w:t>
      </w:r>
      <w:r w:rsidR="000D3A09" w:rsidRPr="002628F5">
        <w:rPr>
          <w:rFonts w:cs="Arial"/>
          <w:snapToGrid w:val="0"/>
          <w:szCs w:val="18"/>
        </w:rPr>
        <w:t xml:space="preserve"> </w:t>
      </w:r>
      <w:r w:rsidR="000D3A09" w:rsidRPr="002628F5">
        <w:rPr>
          <w:rFonts w:cs="Arial"/>
          <w:b/>
          <w:snapToGrid w:val="0"/>
          <w:szCs w:val="18"/>
        </w:rPr>
        <w:t>D</w:t>
      </w:r>
      <w:r w:rsidRPr="002628F5">
        <w:rPr>
          <w:rFonts w:cs="Arial"/>
          <w:b/>
          <w:snapToGrid w:val="0"/>
          <w:szCs w:val="18"/>
        </w:rPr>
        <w:t>irecteur du service de l’exécution financière, de la logistique des biens et des comptabilités</w:t>
      </w:r>
      <w:r w:rsidR="00773CBA" w:rsidRPr="002628F5">
        <w:rPr>
          <w:rFonts w:cs="Arial"/>
          <w:b/>
          <w:snapToGrid w:val="0"/>
          <w:szCs w:val="18"/>
        </w:rPr>
        <w:t xml:space="preserve"> (SEREBC)</w:t>
      </w:r>
      <w:r w:rsidR="00AC773A" w:rsidRPr="002628F5">
        <w:rPr>
          <w:rFonts w:cs="Arial"/>
          <w:b/>
          <w:snapToGrid w:val="0"/>
          <w:szCs w:val="18"/>
        </w:rPr>
        <w:t>.</w:t>
      </w:r>
    </w:p>
    <w:p w14:paraId="023F8A9D" w14:textId="6E2EBD15" w:rsidR="000D3A09" w:rsidRPr="002628F5" w:rsidRDefault="000D3A09" w:rsidP="00C808ED">
      <w:pPr>
        <w:pStyle w:val="TITRE-3-test"/>
      </w:pPr>
      <w:bookmarkStart w:id="237" w:name="_Toc214870635"/>
      <w:r w:rsidRPr="002628F5">
        <w:t>Comptable assignataire</w:t>
      </w:r>
      <w:bookmarkEnd w:id="237"/>
    </w:p>
    <w:p w14:paraId="095DD0DA" w14:textId="77777777" w:rsidR="00F279E3" w:rsidRPr="002628F5" w:rsidRDefault="00F279E3" w:rsidP="00F279E3">
      <w:pPr>
        <w:rPr>
          <w:rFonts w:cs="Arial"/>
          <w:szCs w:val="18"/>
        </w:rPr>
      </w:pPr>
      <w:r w:rsidRPr="002628F5">
        <w:rPr>
          <w:rFonts w:cs="Arial"/>
          <w:szCs w:val="18"/>
        </w:rPr>
        <w:t>Le comptable assignataire chargé des paiements est :</w:t>
      </w:r>
    </w:p>
    <w:p w14:paraId="6F21E993" w14:textId="15E31541" w:rsidR="00F279E3" w:rsidRPr="002628F5" w:rsidRDefault="00B33BCB" w:rsidP="0056175F">
      <w:pPr>
        <w:spacing w:before="60" w:after="60"/>
        <w:jc w:val="center"/>
        <w:rPr>
          <w:rFonts w:cs="Arial"/>
          <w:b/>
          <w:szCs w:val="18"/>
        </w:rPr>
      </w:pPr>
      <w:r w:rsidRPr="002628F5">
        <w:rPr>
          <w:rFonts w:cs="Arial"/>
          <w:b/>
          <w:szCs w:val="18"/>
        </w:rPr>
        <w:t>L’agent</w:t>
      </w:r>
      <w:r w:rsidR="00F279E3" w:rsidRPr="002628F5">
        <w:rPr>
          <w:rFonts w:cs="Arial"/>
          <w:b/>
          <w:szCs w:val="18"/>
        </w:rPr>
        <w:t xml:space="preserve"> comptable des services industriels de l'armement</w:t>
      </w:r>
    </w:p>
    <w:p w14:paraId="030A96F4" w14:textId="77777777" w:rsidR="00F279E3" w:rsidRPr="002628F5" w:rsidRDefault="00F279E3" w:rsidP="0056175F">
      <w:pPr>
        <w:spacing w:before="60" w:after="60"/>
        <w:jc w:val="center"/>
        <w:rPr>
          <w:rFonts w:cs="Arial"/>
          <w:b/>
          <w:szCs w:val="18"/>
        </w:rPr>
      </w:pPr>
      <w:r w:rsidRPr="002628F5">
        <w:rPr>
          <w:rFonts w:cs="Arial"/>
          <w:b/>
          <w:szCs w:val="18"/>
        </w:rPr>
        <w:t>11, rue du Rempart</w:t>
      </w:r>
    </w:p>
    <w:p w14:paraId="484DCD81" w14:textId="77777777" w:rsidR="00F279E3" w:rsidRPr="002628F5" w:rsidRDefault="00F279E3" w:rsidP="0056175F">
      <w:pPr>
        <w:spacing w:before="60" w:after="60"/>
        <w:jc w:val="center"/>
        <w:rPr>
          <w:rFonts w:cs="Arial"/>
          <w:b/>
          <w:szCs w:val="18"/>
        </w:rPr>
      </w:pPr>
      <w:r w:rsidRPr="002628F5">
        <w:rPr>
          <w:rFonts w:cs="Arial"/>
          <w:b/>
          <w:szCs w:val="18"/>
        </w:rPr>
        <w:t>Le Vendôme III</w:t>
      </w:r>
    </w:p>
    <w:p w14:paraId="6BD1B6EA" w14:textId="77777777" w:rsidR="00F279E3" w:rsidRPr="002628F5" w:rsidRDefault="00F279E3" w:rsidP="0056175F">
      <w:pPr>
        <w:spacing w:before="60" w:after="60"/>
        <w:jc w:val="center"/>
        <w:rPr>
          <w:rFonts w:cs="Arial"/>
          <w:b/>
          <w:szCs w:val="18"/>
        </w:rPr>
      </w:pPr>
      <w:r w:rsidRPr="002628F5">
        <w:rPr>
          <w:rFonts w:cs="Arial"/>
          <w:b/>
          <w:szCs w:val="18"/>
        </w:rPr>
        <w:t>93196-NOISY-LE-GRAND Cedex</w:t>
      </w:r>
    </w:p>
    <w:p w14:paraId="5ED58D4D" w14:textId="66BDF03C" w:rsidR="00F279E3" w:rsidRPr="002628F5" w:rsidRDefault="00C22A7A" w:rsidP="00C808ED">
      <w:pPr>
        <w:pStyle w:val="TITRE-3-test"/>
      </w:pPr>
      <w:bookmarkStart w:id="238" w:name="_Toc214870636"/>
      <w:r w:rsidRPr="002628F5">
        <w:t>C</w:t>
      </w:r>
      <w:r w:rsidR="00633B0D" w:rsidRPr="002628F5">
        <w:t xml:space="preserve">onditions </w:t>
      </w:r>
      <w:r w:rsidR="00F279E3" w:rsidRPr="002628F5">
        <w:t>de transmission des factures</w:t>
      </w:r>
      <w:bookmarkEnd w:id="238"/>
      <w:r w:rsidR="00F279E3" w:rsidRPr="002628F5">
        <w:t xml:space="preserve"> </w:t>
      </w:r>
    </w:p>
    <w:p w14:paraId="67869ACE" w14:textId="05A4E8D9" w:rsidR="00F279E3" w:rsidRPr="002628F5" w:rsidRDefault="00F279E3" w:rsidP="003F791A">
      <w:pPr>
        <w:spacing w:before="60" w:line="160" w:lineRule="atLeast"/>
        <w:ind w:right="141"/>
        <w:rPr>
          <w:rFonts w:cs="Arial"/>
          <w:szCs w:val="18"/>
        </w:rPr>
      </w:pPr>
      <w:r w:rsidRPr="002628F5">
        <w:rPr>
          <w:rFonts w:cs="Arial"/>
          <w:szCs w:val="18"/>
        </w:rPr>
        <w:t>Le titulaire ou le sous-traitant à paiement direct, doit envoyer exclusivement ses factures selon le mode de transmission par voie dématérialisée</w:t>
      </w:r>
      <w:r w:rsidR="00F57EF0" w:rsidRPr="002628F5">
        <w:rPr>
          <w:rFonts w:cs="Arial"/>
          <w:szCs w:val="18"/>
        </w:rPr>
        <w:t>.</w:t>
      </w:r>
      <w:r w:rsidRPr="002628F5">
        <w:rPr>
          <w:rFonts w:cs="Arial"/>
          <w:szCs w:val="18"/>
        </w:rPr>
        <w:t xml:space="preserve"> </w:t>
      </w:r>
    </w:p>
    <w:p w14:paraId="31EDBAF0" w14:textId="0F339483" w:rsidR="00F279E3" w:rsidRPr="002628F5" w:rsidRDefault="00F279E3" w:rsidP="00F279E3">
      <w:pPr>
        <w:spacing w:line="160" w:lineRule="atLeast"/>
        <w:ind w:right="141"/>
        <w:rPr>
          <w:rFonts w:cs="Arial"/>
          <w:szCs w:val="18"/>
        </w:rPr>
      </w:pPr>
      <w:r w:rsidRPr="002628F5">
        <w:rPr>
          <w:rFonts w:cs="Arial"/>
          <w:szCs w:val="18"/>
        </w:rPr>
        <w:t>Les factures sous forme dématérialisée doivent être émises conformément au décret n°201</w:t>
      </w:r>
      <w:r w:rsidR="000D3A09" w:rsidRPr="002628F5">
        <w:rPr>
          <w:rFonts w:cs="Arial"/>
          <w:szCs w:val="18"/>
        </w:rPr>
        <w:t>9-748</w:t>
      </w:r>
      <w:r w:rsidRPr="002628F5">
        <w:rPr>
          <w:rFonts w:cs="Arial"/>
          <w:szCs w:val="18"/>
        </w:rPr>
        <w:t xml:space="preserve"> du </w:t>
      </w:r>
      <w:r w:rsidR="000D3A09" w:rsidRPr="002628F5">
        <w:rPr>
          <w:rFonts w:cs="Arial"/>
          <w:szCs w:val="18"/>
        </w:rPr>
        <w:t>18</w:t>
      </w:r>
      <w:r w:rsidRPr="002628F5">
        <w:rPr>
          <w:rFonts w:cs="Arial"/>
          <w:szCs w:val="18"/>
        </w:rPr>
        <w:t>/</w:t>
      </w:r>
      <w:r w:rsidR="000D3A09" w:rsidRPr="002628F5">
        <w:rPr>
          <w:rFonts w:cs="Arial"/>
          <w:szCs w:val="18"/>
        </w:rPr>
        <w:t>07</w:t>
      </w:r>
      <w:r w:rsidRPr="002628F5">
        <w:rPr>
          <w:rFonts w:cs="Arial"/>
          <w:szCs w:val="18"/>
        </w:rPr>
        <w:t>/</w:t>
      </w:r>
      <w:r w:rsidR="000D3A09" w:rsidRPr="002628F5">
        <w:rPr>
          <w:rFonts w:cs="Arial"/>
          <w:szCs w:val="18"/>
        </w:rPr>
        <w:t>2019</w:t>
      </w:r>
      <w:r w:rsidRPr="002628F5">
        <w:rPr>
          <w:rFonts w:cs="Arial"/>
          <w:szCs w:val="18"/>
        </w:rPr>
        <w:t xml:space="preserve"> relatif </w:t>
      </w:r>
      <w:r w:rsidR="000D3A09" w:rsidRPr="002628F5">
        <w:rPr>
          <w:rFonts w:cs="Arial"/>
          <w:szCs w:val="18"/>
        </w:rPr>
        <w:t>la facturation électronique dans la commande publique et à l’arrêté du 09/12/2016 relatif au développement de la facturation électronique.</w:t>
      </w:r>
      <w:r w:rsidRPr="002628F5">
        <w:rPr>
          <w:rFonts w:cs="Arial"/>
          <w:szCs w:val="18"/>
        </w:rPr>
        <w:t xml:space="preserve"> </w:t>
      </w:r>
    </w:p>
    <w:p w14:paraId="057ED003" w14:textId="0CF8F51E" w:rsidR="00F279E3" w:rsidRPr="002628F5" w:rsidRDefault="00F57EF0" w:rsidP="00C22A7A">
      <w:pPr>
        <w:rPr>
          <w:rFonts w:cs="Arial"/>
          <w:szCs w:val="18"/>
        </w:rPr>
      </w:pPr>
      <w:r w:rsidRPr="002628F5">
        <w:rPr>
          <w:rFonts w:cs="Arial"/>
          <w:szCs w:val="18"/>
        </w:rPr>
        <w:t>L</w:t>
      </w:r>
      <w:r w:rsidR="00F279E3" w:rsidRPr="002628F5">
        <w:rPr>
          <w:rFonts w:cs="Arial"/>
          <w:szCs w:val="18"/>
        </w:rPr>
        <w:t xml:space="preserve">e titulaire dispose de </w:t>
      </w:r>
      <w:r w:rsidRPr="002628F5">
        <w:rPr>
          <w:rFonts w:cs="Arial"/>
          <w:szCs w:val="18"/>
        </w:rPr>
        <w:t xml:space="preserve">trois </w:t>
      </w:r>
      <w:r w:rsidR="00F279E3" w:rsidRPr="002628F5">
        <w:rPr>
          <w:rFonts w:cs="Arial"/>
          <w:szCs w:val="18"/>
        </w:rPr>
        <w:t>procédures :</w:t>
      </w:r>
    </w:p>
    <w:p w14:paraId="6CFEB9DC" w14:textId="40260E21" w:rsidR="00F279E3" w:rsidRPr="002628F5" w:rsidRDefault="00B33BCB" w:rsidP="00491D4D">
      <w:pPr>
        <w:numPr>
          <w:ilvl w:val="0"/>
          <w:numId w:val="6"/>
        </w:numPr>
        <w:tabs>
          <w:tab w:val="clear" w:pos="720"/>
          <w:tab w:val="num" w:pos="644"/>
        </w:tabs>
        <w:autoSpaceDE w:val="0"/>
        <w:autoSpaceDN w:val="0"/>
        <w:spacing w:after="0" w:line="260" w:lineRule="atLeast"/>
        <w:ind w:left="284" w:firstLine="0"/>
        <w:rPr>
          <w:rFonts w:cs="Arial"/>
          <w:szCs w:val="18"/>
        </w:rPr>
      </w:pPr>
      <w:r w:rsidRPr="002628F5">
        <w:rPr>
          <w:rFonts w:cs="Arial"/>
          <w:szCs w:val="18"/>
        </w:rPr>
        <w:lastRenderedPageBreak/>
        <w:t>Un</w:t>
      </w:r>
      <w:r w:rsidR="00F279E3" w:rsidRPr="002628F5">
        <w:rPr>
          <w:rFonts w:cs="Arial"/>
          <w:szCs w:val="18"/>
        </w:rPr>
        <w:t xml:space="preserve"> mode </w:t>
      </w:r>
      <w:r w:rsidR="00491D4D" w:rsidRPr="002628F5">
        <w:rPr>
          <w:rFonts w:cs="Arial"/>
          <w:szCs w:val="18"/>
        </w:rPr>
        <w:t>« </w:t>
      </w:r>
      <w:r w:rsidR="00F279E3" w:rsidRPr="002628F5">
        <w:rPr>
          <w:rFonts w:cs="Arial"/>
          <w:szCs w:val="18"/>
        </w:rPr>
        <w:t>flux</w:t>
      </w:r>
      <w:r w:rsidR="00491D4D" w:rsidRPr="002628F5">
        <w:rPr>
          <w:rFonts w:cs="Arial"/>
          <w:szCs w:val="18"/>
        </w:rPr>
        <w:t> »</w:t>
      </w:r>
      <w:r w:rsidR="00F279E3" w:rsidRPr="002628F5">
        <w:rPr>
          <w:rFonts w:cs="Arial"/>
          <w:szCs w:val="18"/>
        </w:rPr>
        <w:t xml:space="preserve"> </w:t>
      </w:r>
      <w:r w:rsidR="00F279E3" w:rsidRPr="002628F5">
        <w:rPr>
          <w:rFonts w:cs="Arial"/>
          <w:color w:val="2C2A2A"/>
          <w:szCs w:val="18"/>
        </w:rPr>
        <w:t xml:space="preserve">correspondant à une transmission automatisée de manière univoque entre le système d’information </w:t>
      </w:r>
      <w:r w:rsidR="000D3A09" w:rsidRPr="002628F5">
        <w:rPr>
          <w:rFonts w:cs="Arial"/>
          <w:color w:val="2C2A2A"/>
          <w:szCs w:val="18"/>
        </w:rPr>
        <w:t xml:space="preserve">de l’émetteur ou de son tiers de télétransmission et Chorus Pro. </w:t>
      </w:r>
    </w:p>
    <w:p w14:paraId="3043766A" w14:textId="77777777" w:rsidR="00704282" w:rsidRPr="002628F5" w:rsidRDefault="00B33BCB" w:rsidP="00491D4D">
      <w:pPr>
        <w:numPr>
          <w:ilvl w:val="0"/>
          <w:numId w:val="6"/>
        </w:numPr>
        <w:tabs>
          <w:tab w:val="clear" w:pos="720"/>
          <w:tab w:val="num" w:pos="644"/>
        </w:tabs>
        <w:autoSpaceDE w:val="0"/>
        <w:autoSpaceDN w:val="0"/>
        <w:spacing w:after="0" w:line="260" w:lineRule="atLeast"/>
        <w:ind w:left="284" w:firstLine="0"/>
        <w:rPr>
          <w:rFonts w:cs="Arial"/>
          <w:szCs w:val="18"/>
        </w:rPr>
      </w:pPr>
      <w:r w:rsidRPr="002628F5">
        <w:rPr>
          <w:rFonts w:cs="Arial"/>
          <w:szCs w:val="18"/>
        </w:rPr>
        <w:t>U</w:t>
      </w:r>
      <w:r w:rsidR="00F279E3" w:rsidRPr="002628F5">
        <w:rPr>
          <w:rFonts w:cs="Arial"/>
          <w:szCs w:val="18"/>
        </w:rPr>
        <w:t xml:space="preserve">n mode </w:t>
      </w:r>
      <w:r w:rsidR="00491D4D" w:rsidRPr="002628F5">
        <w:rPr>
          <w:rFonts w:cs="Arial"/>
          <w:szCs w:val="18"/>
        </w:rPr>
        <w:t>« </w:t>
      </w:r>
      <w:r w:rsidR="00F279E3" w:rsidRPr="002628F5">
        <w:rPr>
          <w:rFonts w:cs="Arial"/>
          <w:szCs w:val="18"/>
        </w:rPr>
        <w:t>portail</w:t>
      </w:r>
      <w:r w:rsidR="00491D4D" w:rsidRPr="002628F5">
        <w:rPr>
          <w:rFonts w:cs="Arial"/>
          <w:szCs w:val="18"/>
        </w:rPr>
        <w:t> »</w:t>
      </w:r>
      <w:r w:rsidR="00F279E3" w:rsidRPr="002628F5">
        <w:rPr>
          <w:rFonts w:cs="Arial"/>
          <w:szCs w:val="18"/>
        </w:rPr>
        <w:t xml:space="preserve"> </w:t>
      </w:r>
      <w:r w:rsidR="00F279E3" w:rsidRPr="002628F5">
        <w:rPr>
          <w:rFonts w:cs="Arial"/>
          <w:color w:val="2C2A2A"/>
          <w:szCs w:val="18"/>
        </w:rPr>
        <w:t xml:space="preserve">nécessitant de </w:t>
      </w:r>
      <w:r w:rsidR="00704282" w:rsidRPr="002628F5">
        <w:rPr>
          <w:rFonts w:cs="Arial"/>
          <w:color w:val="2C2A2A"/>
          <w:szCs w:val="18"/>
        </w:rPr>
        <w:t>l’émetteur :</w:t>
      </w:r>
    </w:p>
    <w:p w14:paraId="5B95BC1D" w14:textId="0202720F" w:rsidR="00704282" w:rsidRPr="002628F5" w:rsidRDefault="00D00C36" w:rsidP="00704282">
      <w:pPr>
        <w:numPr>
          <w:ilvl w:val="1"/>
          <w:numId w:val="6"/>
        </w:numPr>
        <w:autoSpaceDE w:val="0"/>
        <w:autoSpaceDN w:val="0"/>
        <w:spacing w:after="0" w:line="260" w:lineRule="atLeast"/>
        <w:rPr>
          <w:rFonts w:cs="Arial"/>
          <w:szCs w:val="18"/>
        </w:rPr>
      </w:pPr>
      <w:r w:rsidRPr="002628F5">
        <w:rPr>
          <w:rFonts w:cs="Arial"/>
          <w:color w:val="2C2A2A"/>
          <w:szCs w:val="18"/>
        </w:rPr>
        <w:t xml:space="preserve"> S</w:t>
      </w:r>
      <w:r w:rsidR="00F279E3" w:rsidRPr="002628F5">
        <w:rPr>
          <w:rFonts w:cs="Arial"/>
          <w:color w:val="2C2A2A"/>
          <w:szCs w:val="18"/>
        </w:rPr>
        <w:t xml:space="preserve">oit la saisie manuelle et non automatisée des éléments de facturation sur le portail internet mis à disposition des  opérateurs économiques à l’adresse suivante : </w:t>
      </w:r>
      <w:hyperlink r:id="rId12" w:history="1">
        <w:r w:rsidR="00F279E3" w:rsidRPr="002628F5">
          <w:rPr>
            <w:rStyle w:val="Lienhypertexte"/>
            <w:rFonts w:cs="Arial"/>
            <w:szCs w:val="18"/>
          </w:rPr>
          <w:t>https://chorus-pro.gouv.fr</w:t>
        </w:r>
      </w:hyperlink>
      <w:r w:rsidR="0081252D" w:rsidRPr="002628F5">
        <w:rPr>
          <w:rFonts w:cs="Arial"/>
          <w:color w:val="2C2A2A"/>
          <w:szCs w:val="18"/>
        </w:rPr>
        <w:t> ;</w:t>
      </w:r>
    </w:p>
    <w:p w14:paraId="75E4250F" w14:textId="27B8373F" w:rsidR="00F279E3" w:rsidRPr="002628F5" w:rsidRDefault="00D00C36" w:rsidP="00704282">
      <w:pPr>
        <w:numPr>
          <w:ilvl w:val="1"/>
          <w:numId w:val="6"/>
        </w:numPr>
        <w:autoSpaceDE w:val="0"/>
        <w:autoSpaceDN w:val="0"/>
        <w:spacing w:after="0" w:line="260" w:lineRule="atLeast"/>
        <w:rPr>
          <w:rFonts w:cs="Arial"/>
          <w:szCs w:val="18"/>
        </w:rPr>
      </w:pPr>
      <w:r w:rsidRPr="002628F5">
        <w:rPr>
          <w:rFonts w:cs="Arial"/>
          <w:color w:val="2C2A2A"/>
          <w:szCs w:val="18"/>
        </w:rPr>
        <w:t>S</w:t>
      </w:r>
      <w:r w:rsidR="00F279E3" w:rsidRPr="002628F5">
        <w:rPr>
          <w:rFonts w:cs="Arial"/>
          <w:color w:val="2C2A2A"/>
          <w:szCs w:val="18"/>
        </w:rPr>
        <w:t>oit directement l’envoi de sa facture sur ce même portail internet</w:t>
      </w:r>
      <w:r w:rsidR="0081252D" w:rsidRPr="002628F5">
        <w:rPr>
          <w:rFonts w:cs="Arial"/>
          <w:color w:val="2C2A2A"/>
          <w:szCs w:val="18"/>
        </w:rPr>
        <w:t>.</w:t>
      </w:r>
    </w:p>
    <w:p w14:paraId="4A8DA12C" w14:textId="76C1656A" w:rsidR="001947F6" w:rsidRPr="002628F5" w:rsidRDefault="00B33BCB" w:rsidP="00491D4D">
      <w:pPr>
        <w:numPr>
          <w:ilvl w:val="0"/>
          <w:numId w:val="6"/>
        </w:numPr>
        <w:tabs>
          <w:tab w:val="clear" w:pos="720"/>
          <w:tab w:val="num" w:pos="644"/>
        </w:tabs>
        <w:autoSpaceDE w:val="0"/>
        <w:autoSpaceDN w:val="0"/>
        <w:spacing w:after="0" w:line="260" w:lineRule="atLeast"/>
        <w:ind w:left="284" w:firstLine="0"/>
        <w:rPr>
          <w:rFonts w:cs="Arial"/>
          <w:szCs w:val="18"/>
        </w:rPr>
      </w:pPr>
      <w:r w:rsidRPr="002628F5">
        <w:rPr>
          <w:rFonts w:cs="Arial"/>
          <w:bCs/>
          <w:szCs w:val="18"/>
        </w:rPr>
        <w:t>Un</w:t>
      </w:r>
      <w:r w:rsidR="001947F6" w:rsidRPr="002628F5">
        <w:rPr>
          <w:rFonts w:cs="Arial"/>
          <w:bCs/>
          <w:szCs w:val="18"/>
        </w:rPr>
        <w:t xml:space="preserve"> </w:t>
      </w:r>
      <w:r w:rsidR="001947F6" w:rsidRPr="002628F5">
        <w:rPr>
          <w:rFonts w:cs="Arial"/>
          <w:szCs w:val="18"/>
        </w:rPr>
        <w:t>mode « service » nécessitant de la part de l’émetteur l’implémentation dans son système d’information de l’appel aux services mis à disposition par Chorus Pro.</w:t>
      </w:r>
    </w:p>
    <w:p w14:paraId="0BE7C844" w14:textId="1F3997D4" w:rsidR="00F279E3" w:rsidRPr="002628F5" w:rsidRDefault="00F279E3" w:rsidP="00C22A7A">
      <w:pPr>
        <w:autoSpaceDE w:val="0"/>
        <w:autoSpaceDN w:val="0"/>
        <w:spacing w:line="260" w:lineRule="atLeast"/>
        <w:rPr>
          <w:rFonts w:cs="Arial"/>
          <w:color w:val="2C2A2A"/>
          <w:szCs w:val="18"/>
        </w:rPr>
      </w:pPr>
      <w:r w:rsidRPr="002628F5">
        <w:rPr>
          <w:rFonts w:cs="Arial"/>
          <w:color w:val="2C2A2A"/>
          <w:szCs w:val="18"/>
        </w:rPr>
        <w:t>Les modalités détaillées de mise en œuvre technique de la transmission des factures selon les modes « flux »</w:t>
      </w:r>
      <w:r w:rsidR="001947F6" w:rsidRPr="002628F5">
        <w:rPr>
          <w:rFonts w:cs="Arial"/>
          <w:color w:val="2C2A2A"/>
          <w:szCs w:val="18"/>
        </w:rPr>
        <w:t>,</w:t>
      </w:r>
      <w:r w:rsidRPr="002628F5">
        <w:rPr>
          <w:rFonts w:cs="Arial"/>
          <w:color w:val="2C2A2A"/>
          <w:szCs w:val="18"/>
        </w:rPr>
        <w:t xml:space="preserve"> « portail » </w:t>
      </w:r>
      <w:r w:rsidR="001947F6" w:rsidRPr="002628F5">
        <w:rPr>
          <w:rFonts w:cs="Arial"/>
          <w:szCs w:val="18"/>
        </w:rPr>
        <w:t>et « service </w:t>
      </w:r>
      <w:r w:rsidR="00B33BCB" w:rsidRPr="002628F5">
        <w:rPr>
          <w:rFonts w:cs="Arial"/>
          <w:szCs w:val="18"/>
        </w:rPr>
        <w:t>» sont</w:t>
      </w:r>
      <w:r w:rsidRPr="002628F5">
        <w:rPr>
          <w:rFonts w:cs="Arial"/>
          <w:color w:val="2C2A2A"/>
          <w:szCs w:val="18"/>
        </w:rPr>
        <w:t xml:space="preserve"> disponibles à l’adresse internet suivante : </w:t>
      </w:r>
    </w:p>
    <w:p w14:paraId="55FAA32E" w14:textId="77777777" w:rsidR="00F279E3" w:rsidRPr="002628F5" w:rsidRDefault="000A450F" w:rsidP="00F279E3">
      <w:pPr>
        <w:autoSpaceDE w:val="0"/>
        <w:autoSpaceDN w:val="0"/>
        <w:spacing w:line="260" w:lineRule="atLeast"/>
        <w:rPr>
          <w:rFonts w:cs="Arial"/>
          <w:color w:val="2C2A2A"/>
          <w:szCs w:val="18"/>
        </w:rPr>
      </w:pPr>
      <w:hyperlink r:id="rId13" w:history="1">
        <w:r w:rsidR="00F279E3" w:rsidRPr="002628F5">
          <w:rPr>
            <w:rStyle w:val="Lienhypertexte"/>
            <w:rFonts w:cs="Arial"/>
            <w:szCs w:val="18"/>
          </w:rPr>
          <w:t>https://chorus-pro.gouv.fr</w:t>
        </w:r>
      </w:hyperlink>
    </w:p>
    <w:p w14:paraId="0BCD8F6E" w14:textId="77777777" w:rsidR="00F279E3" w:rsidRPr="002628F5" w:rsidRDefault="00F279E3" w:rsidP="00F279E3">
      <w:pPr>
        <w:autoSpaceDE w:val="0"/>
        <w:autoSpaceDN w:val="0"/>
        <w:spacing w:line="260" w:lineRule="atLeast"/>
        <w:rPr>
          <w:rFonts w:cs="Arial"/>
          <w:color w:val="2C2A2A"/>
          <w:szCs w:val="18"/>
        </w:rPr>
      </w:pPr>
      <w:r w:rsidRPr="002628F5">
        <w:rPr>
          <w:rFonts w:cs="Arial"/>
          <w:color w:val="2C2A2A"/>
          <w:szCs w:val="18"/>
        </w:rPr>
        <w:t>Chaque opérateur économique peut consulter à cette même adresse l’état d’avancement de ses factures transmises sous forme dématérialisée (natif et duplicatif).</w:t>
      </w:r>
    </w:p>
    <w:p w14:paraId="2ABCA980" w14:textId="5F070C80" w:rsidR="00A12DD6" w:rsidRPr="002628F5" w:rsidRDefault="00691F72" w:rsidP="00C808ED">
      <w:pPr>
        <w:pStyle w:val="TITRE-3-test"/>
      </w:pPr>
      <w:bookmarkStart w:id="239" w:name="_Toc412797787"/>
      <w:bookmarkStart w:id="240" w:name="_Toc437618220"/>
      <w:bookmarkStart w:id="241" w:name="_Toc443647706"/>
      <w:bookmarkStart w:id="242" w:name="_Toc444868317"/>
      <w:bookmarkStart w:id="243" w:name="_Toc214870637"/>
      <w:r>
        <w:t>Ensemble des ÉlÉments de rÉ</w:t>
      </w:r>
      <w:r w:rsidR="00A12DD6" w:rsidRPr="002628F5">
        <w:t xml:space="preserve">daction des </w:t>
      </w:r>
      <w:r>
        <w:t>factures, nÉ</w:t>
      </w:r>
      <w:r w:rsidR="00B33BCB" w:rsidRPr="002628F5">
        <w:t>cessaires</w:t>
      </w:r>
      <w:r>
        <w:t xml:space="preserve"> À</w:t>
      </w:r>
      <w:r w:rsidR="00A12DD6" w:rsidRPr="002628F5">
        <w:t xml:space="preserve"> la liquidation</w:t>
      </w:r>
      <w:bookmarkEnd w:id="239"/>
      <w:bookmarkEnd w:id="240"/>
      <w:bookmarkEnd w:id="241"/>
      <w:bookmarkEnd w:id="242"/>
      <w:bookmarkEnd w:id="243"/>
    </w:p>
    <w:p w14:paraId="22BF58A9" w14:textId="77777777" w:rsidR="00A12DD6" w:rsidRPr="002628F5" w:rsidRDefault="00A12DD6" w:rsidP="00E50D68">
      <w:pPr>
        <w:rPr>
          <w:rFonts w:cs="Arial"/>
          <w:color w:val="000000"/>
          <w:szCs w:val="18"/>
        </w:rPr>
      </w:pPr>
      <w:r w:rsidRPr="002628F5">
        <w:rPr>
          <w:rFonts w:cs="Arial"/>
          <w:color w:val="000000"/>
          <w:szCs w:val="18"/>
        </w:rPr>
        <w:t xml:space="preserve">Les mentions ci-dessous, données à titre indicatif, sont nécessaires au traitement des factures : </w:t>
      </w:r>
    </w:p>
    <w:p w14:paraId="21B917F9" w14:textId="1A1EF4F8"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w:t>
      </w:r>
      <w:r w:rsidRPr="002628F5">
        <w:rPr>
          <w:rFonts w:ascii="Arial" w:hAnsi="Arial" w:cs="Arial"/>
          <w:color w:val="000000"/>
          <w:szCs w:val="18"/>
          <w:lang w:eastAsia="fr-FR"/>
        </w:rPr>
        <w:t>du nom</w:t>
      </w:r>
      <w:r w:rsidR="00A12DD6" w:rsidRPr="002628F5">
        <w:rPr>
          <w:rFonts w:ascii="Arial" w:hAnsi="Arial" w:cs="Arial"/>
          <w:color w:val="000000"/>
          <w:szCs w:val="18"/>
          <w:lang w:eastAsia="fr-FR"/>
        </w:rPr>
        <w:t xml:space="preserve"> de l’opérateur économique (identique à celui figurant </w:t>
      </w:r>
      <w:r w:rsidR="007C0A8D" w:rsidRPr="002628F5">
        <w:rPr>
          <w:rFonts w:ascii="Arial" w:hAnsi="Arial" w:cs="Arial"/>
          <w:color w:val="000000"/>
          <w:szCs w:val="18"/>
          <w:lang w:eastAsia="fr-FR"/>
        </w:rPr>
        <w:t>à</w:t>
      </w:r>
      <w:r w:rsidR="00A12DD6" w:rsidRPr="002628F5">
        <w:rPr>
          <w:rFonts w:ascii="Arial" w:hAnsi="Arial" w:cs="Arial"/>
          <w:color w:val="000000"/>
          <w:szCs w:val="18"/>
          <w:lang w:eastAsia="fr-FR"/>
        </w:rPr>
        <w:t xml:space="preserve"> </w:t>
      </w:r>
      <w:r w:rsidR="007C0A8D" w:rsidRPr="002628F5">
        <w:rPr>
          <w:rFonts w:ascii="Arial" w:hAnsi="Arial" w:cs="Arial"/>
          <w:szCs w:val="18"/>
        </w:rPr>
        <w:t>l’accord</w:t>
      </w:r>
      <w:r w:rsidR="00773CBA" w:rsidRPr="002628F5">
        <w:rPr>
          <w:rFonts w:ascii="Arial" w:hAnsi="Arial" w:cs="Arial"/>
          <w:szCs w:val="18"/>
        </w:rPr>
        <w:t>-</w:t>
      </w:r>
      <w:r w:rsidR="007C0A8D" w:rsidRPr="002628F5">
        <w:rPr>
          <w:rFonts w:ascii="Arial" w:hAnsi="Arial" w:cs="Arial"/>
          <w:szCs w:val="18"/>
        </w:rPr>
        <w:t xml:space="preserve">cadre </w:t>
      </w:r>
      <w:r w:rsidR="00A12DD6" w:rsidRPr="002628F5">
        <w:rPr>
          <w:rFonts w:ascii="Arial" w:hAnsi="Arial" w:cs="Arial"/>
          <w:color w:val="000000"/>
          <w:szCs w:val="18"/>
          <w:lang w:eastAsia="fr-FR"/>
        </w:rPr>
        <w:t>notifié) ;</w:t>
      </w:r>
    </w:p>
    <w:p w14:paraId="54D9775C" w14:textId="473D2F45"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w:t>
      </w:r>
      <w:r w:rsidRPr="002628F5">
        <w:rPr>
          <w:rFonts w:ascii="Arial" w:hAnsi="Arial" w:cs="Arial"/>
          <w:color w:val="000000"/>
          <w:szCs w:val="18"/>
          <w:lang w:eastAsia="fr-FR"/>
        </w:rPr>
        <w:t>numéro de</w:t>
      </w:r>
      <w:r w:rsidR="00A12DD6" w:rsidRPr="002628F5">
        <w:rPr>
          <w:rFonts w:ascii="Arial" w:hAnsi="Arial" w:cs="Arial"/>
          <w:color w:val="000000"/>
          <w:szCs w:val="18"/>
          <w:lang w:eastAsia="fr-FR"/>
        </w:rPr>
        <w:t xml:space="preserve"> la facture ;</w:t>
      </w:r>
    </w:p>
    <w:p w14:paraId="35C4DE56" w14:textId="10134E2D"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de la date </w:t>
      </w:r>
      <w:r w:rsidR="007F0736" w:rsidRPr="002628F5">
        <w:rPr>
          <w:rFonts w:ascii="Arial" w:hAnsi="Arial" w:cs="Arial"/>
          <w:color w:val="000000"/>
          <w:szCs w:val="18"/>
          <w:lang w:eastAsia="fr-FR"/>
        </w:rPr>
        <w:t xml:space="preserve">d’émission </w:t>
      </w:r>
      <w:r w:rsidR="00A12DD6" w:rsidRPr="002628F5">
        <w:rPr>
          <w:rFonts w:ascii="Arial" w:hAnsi="Arial" w:cs="Arial"/>
          <w:color w:val="000000"/>
          <w:szCs w:val="18"/>
          <w:lang w:eastAsia="fr-FR"/>
        </w:rPr>
        <w:t>de la facture ;</w:t>
      </w:r>
    </w:p>
    <w:p w14:paraId="5C9261E2" w14:textId="331E871D"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491D4D" w:rsidRPr="002628F5">
        <w:rPr>
          <w:rFonts w:ascii="Arial" w:hAnsi="Arial" w:cs="Arial"/>
          <w:color w:val="000000"/>
          <w:szCs w:val="18"/>
          <w:lang w:eastAsia="fr-FR"/>
        </w:rPr>
        <w:t xml:space="preserve"> de l</w:t>
      </w:r>
      <w:r w:rsidR="00A12DD6" w:rsidRPr="002628F5">
        <w:rPr>
          <w:rFonts w:ascii="Arial" w:hAnsi="Arial" w:cs="Arial"/>
          <w:color w:val="000000"/>
          <w:szCs w:val="18"/>
          <w:lang w:eastAsia="fr-FR"/>
        </w:rPr>
        <w:t>’adresse de facturation</w:t>
      </w:r>
      <w:r w:rsidR="00491D4D" w:rsidRPr="002628F5">
        <w:rPr>
          <w:rFonts w:ascii="Arial" w:hAnsi="Arial" w:cs="Arial"/>
          <w:color w:val="000000"/>
          <w:szCs w:val="18"/>
          <w:lang w:eastAsia="fr-FR"/>
        </w:rPr>
        <w:t>, qui</w:t>
      </w:r>
      <w:r w:rsidR="00A12DD6" w:rsidRPr="002628F5">
        <w:rPr>
          <w:rFonts w:ascii="Arial" w:hAnsi="Arial" w:cs="Arial"/>
          <w:color w:val="000000"/>
          <w:szCs w:val="18"/>
          <w:lang w:eastAsia="fr-FR"/>
        </w:rPr>
        <w:t xml:space="preserve"> est celle indiquée </w:t>
      </w:r>
      <w:r w:rsidR="007C0A8D" w:rsidRPr="002628F5">
        <w:rPr>
          <w:rFonts w:ascii="Arial" w:hAnsi="Arial" w:cs="Arial"/>
          <w:color w:val="000000"/>
          <w:szCs w:val="18"/>
          <w:lang w:eastAsia="fr-FR"/>
        </w:rPr>
        <w:t>à</w:t>
      </w:r>
      <w:r w:rsidR="00A12DD6" w:rsidRPr="002628F5">
        <w:rPr>
          <w:rFonts w:ascii="Arial" w:hAnsi="Arial" w:cs="Arial"/>
          <w:color w:val="000000"/>
          <w:szCs w:val="18"/>
          <w:lang w:eastAsia="fr-FR"/>
        </w:rPr>
        <w:t xml:space="preserve"> </w:t>
      </w:r>
      <w:r w:rsidRPr="002628F5">
        <w:rPr>
          <w:rFonts w:ascii="Arial" w:hAnsi="Arial" w:cs="Arial"/>
          <w:szCs w:val="18"/>
        </w:rPr>
        <w:t>l’</w:t>
      </w:r>
      <w:r w:rsidR="00E50D68" w:rsidRPr="002628F5">
        <w:rPr>
          <w:rFonts w:ascii="Arial" w:hAnsi="Arial" w:cs="Arial"/>
          <w:color w:val="000000"/>
          <w:szCs w:val="18"/>
          <w:lang w:eastAsia="fr-FR"/>
        </w:rPr>
        <w:t>article 1</w:t>
      </w:r>
      <w:r w:rsidR="00D34A85" w:rsidRPr="002628F5">
        <w:rPr>
          <w:rFonts w:ascii="Arial" w:hAnsi="Arial" w:cs="Arial"/>
          <w:color w:val="000000"/>
          <w:szCs w:val="18"/>
          <w:lang w:eastAsia="fr-FR"/>
        </w:rPr>
        <w:t>2.7.</w:t>
      </w:r>
      <w:r w:rsidR="00EF4ECE" w:rsidRPr="002628F5">
        <w:rPr>
          <w:rFonts w:ascii="Arial" w:hAnsi="Arial" w:cs="Arial"/>
          <w:color w:val="000000"/>
          <w:szCs w:val="18"/>
          <w:lang w:eastAsia="fr-FR"/>
        </w:rPr>
        <w:t>1</w:t>
      </w:r>
      <w:r w:rsidR="00491D4D" w:rsidRPr="002628F5">
        <w:rPr>
          <w:rFonts w:ascii="Arial" w:hAnsi="Arial" w:cs="Arial"/>
          <w:color w:val="000000"/>
          <w:szCs w:val="18"/>
          <w:lang w:eastAsia="fr-FR"/>
        </w:rPr>
        <w:t xml:space="preserve"> </w:t>
      </w:r>
      <w:r w:rsidR="00491D4D" w:rsidRPr="002628F5">
        <w:rPr>
          <w:rFonts w:ascii="Arial" w:hAnsi="Arial" w:cs="Arial"/>
          <w:i/>
          <w:color w:val="000000"/>
          <w:szCs w:val="18"/>
          <w:lang w:eastAsia="fr-FR"/>
        </w:rPr>
        <w:t>supra</w:t>
      </w:r>
      <w:r w:rsidR="00A12DD6" w:rsidRPr="002628F5">
        <w:rPr>
          <w:rFonts w:ascii="Arial" w:hAnsi="Arial" w:cs="Arial"/>
          <w:color w:val="000000"/>
          <w:szCs w:val="18"/>
          <w:lang w:eastAsia="fr-FR"/>
        </w:rPr>
        <w:t xml:space="preserve"> </w:t>
      </w:r>
      <w:r w:rsidR="00CA7090" w:rsidRPr="002628F5">
        <w:rPr>
          <w:rFonts w:ascii="Arial" w:hAnsi="Arial" w:cs="Arial"/>
          <w:color w:val="000000"/>
          <w:szCs w:val="18"/>
          <w:lang w:eastAsia="fr-FR"/>
        </w:rPr>
        <w:t>« Entité</w:t>
      </w:r>
      <w:r w:rsidR="00A12DD6" w:rsidRPr="002628F5">
        <w:rPr>
          <w:rFonts w:ascii="Arial" w:hAnsi="Arial" w:cs="Arial"/>
          <w:color w:val="000000"/>
          <w:szCs w:val="18"/>
          <w:lang w:eastAsia="fr-FR"/>
        </w:rPr>
        <w:t xml:space="preserve"> liquidatrice, ordonnateur, comptable assignataire et conditions d’envoi des factures » ;</w:t>
      </w:r>
    </w:p>
    <w:p w14:paraId="76C1F05E" w14:textId="2FE43B65"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numéro du </w:t>
      </w:r>
      <w:r w:rsidRPr="002628F5">
        <w:rPr>
          <w:rFonts w:ascii="Arial" w:hAnsi="Arial" w:cs="Arial"/>
          <w:color w:val="000000"/>
          <w:szCs w:val="18"/>
          <w:lang w:eastAsia="fr-FR"/>
        </w:rPr>
        <w:t>service exécutant</w:t>
      </w:r>
      <w:r w:rsidR="00E50D68" w:rsidRPr="002628F5">
        <w:rPr>
          <w:rFonts w:ascii="Arial" w:hAnsi="Arial" w:cs="Arial"/>
          <w:color w:val="000000"/>
          <w:szCs w:val="18"/>
          <w:lang w:eastAsia="fr-FR"/>
        </w:rPr>
        <w:t> : D0456IR040</w:t>
      </w:r>
      <w:r w:rsidR="00A12DD6" w:rsidRPr="002628F5">
        <w:rPr>
          <w:rFonts w:ascii="Arial" w:hAnsi="Arial" w:cs="Arial"/>
          <w:color w:val="000000"/>
          <w:szCs w:val="18"/>
          <w:lang w:eastAsia="fr-FR"/>
        </w:rPr>
        <w:t> ;</w:t>
      </w:r>
    </w:p>
    <w:p w14:paraId="092F3B1D" w14:textId="45FBD31F"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numéro </w:t>
      </w:r>
      <w:r w:rsidR="007C0A8D" w:rsidRPr="002628F5">
        <w:rPr>
          <w:rFonts w:ascii="Arial" w:hAnsi="Arial" w:cs="Arial"/>
          <w:color w:val="000000"/>
          <w:szCs w:val="18"/>
          <w:lang w:eastAsia="fr-FR"/>
        </w:rPr>
        <w:t xml:space="preserve">de </w:t>
      </w:r>
      <w:r w:rsidR="007C0A8D" w:rsidRPr="002628F5">
        <w:rPr>
          <w:rFonts w:ascii="Arial" w:hAnsi="Arial" w:cs="Arial"/>
          <w:szCs w:val="18"/>
        </w:rPr>
        <w:t>l’accord</w:t>
      </w:r>
      <w:r w:rsidR="00773CBA" w:rsidRPr="002628F5">
        <w:rPr>
          <w:rFonts w:ascii="Arial" w:hAnsi="Arial" w:cs="Arial"/>
          <w:szCs w:val="18"/>
        </w:rPr>
        <w:t>-</w:t>
      </w:r>
      <w:r w:rsidR="007C0A8D" w:rsidRPr="002628F5">
        <w:rPr>
          <w:rFonts w:ascii="Arial" w:hAnsi="Arial" w:cs="Arial"/>
          <w:szCs w:val="18"/>
        </w:rPr>
        <w:t>cadre</w:t>
      </w:r>
      <w:r w:rsidR="007C0A8D" w:rsidRPr="002628F5">
        <w:rPr>
          <w:rFonts w:ascii="Arial" w:hAnsi="Arial" w:cs="Arial"/>
          <w:color w:val="000000"/>
          <w:szCs w:val="18"/>
          <w:lang w:eastAsia="fr-FR"/>
        </w:rPr>
        <w:t xml:space="preserve"> </w:t>
      </w:r>
      <w:r w:rsidR="00325D4A" w:rsidRPr="002628F5">
        <w:rPr>
          <w:rFonts w:ascii="Arial" w:hAnsi="Arial" w:cs="Arial"/>
          <w:color w:val="000000"/>
          <w:szCs w:val="18"/>
          <w:lang w:eastAsia="fr-FR"/>
        </w:rPr>
        <w:t xml:space="preserve">ou de ses marchés subséquents, </w:t>
      </w:r>
      <w:r w:rsidR="00A12DD6" w:rsidRPr="002628F5">
        <w:rPr>
          <w:rFonts w:ascii="Arial" w:hAnsi="Arial" w:cs="Arial"/>
          <w:color w:val="000000"/>
          <w:szCs w:val="18"/>
          <w:lang w:eastAsia="fr-FR"/>
        </w:rPr>
        <w:t>ainsi</w:t>
      </w:r>
      <w:r w:rsidR="00A12DD6" w:rsidRPr="002628F5">
        <w:rPr>
          <w:rFonts w:ascii="Arial" w:hAnsi="Arial" w:cs="Arial"/>
          <w:color w:val="000000"/>
          <w:szCs w:val="18"/>
        </w:rPr>
        <w:t xml:space="preserve"> </w:t>
      </w:r>
      <w:r w:rsidR="00A12DD6" w:rsidRPr="002628F5">
        <w:rPr>
          <w:rFonts w:ascii="Arial" w:hAnsi="Arial" w:cs="Arial"/>
          <w:color w:val="000000"/>
          <w:szCs w:val="18"/>
          <w:lang w:eastAsia="fr-FR"/>
        </w:rPr>
        <w:t xml:space="preserve">que de </w:t>
      </w:r>
      <w:r w:rsidR="00325D4A" w:rsidRPr="002628F5">
        <w:rPr>
          <w:rFonts w:ascii="Arial" w:hAnsi="Arial" w:cs="Arial"/>
          <w:color w:val="000000"/>
          <w:szCs w:val="18"/>
          <w:lang w:eastAsia="fr-FR"/>
        </w:rPr>
        <w:t>leur</w:t>
      </w:r>
      <w:r w:rsidR="00A12DD6" w:rsidRPr="002628F5">
        <w:rPr>
          <w:rFonts w:ascii="Arial" w:hAnsi="Arial" w:cs="Arial"/>
          <w:color w:val="000000"/>
          <w:szCs w:val="18"/>
          <w:lang w:eastAsia="fr-FR"/>
        </w:rPr>
        <w:t xml:space="preserve"> objet ;</w:t>
      </w:r>
    </w:p>
    <w:p w14:paraId="73FB8FD7" w14:textId="61F557F0"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numéro d’engagement juridique CHORUS (ce numéro </w:t>
      </w:r>
      <w:r w:rsidR="00A12DD6" w:rsidRPr="002628F5">
        <w:rPr>
          <w:rFonts w:ascii="Arial" w:hAnsi="Arial" w:cs="Arial"/>
          <w:szCs w:val="18"/>
          <w:lang w:eastAsia="fr-FR"/>
        </w:rPr>
        <w:t xml:space="preserve">figure </w:t>
      </w:r>
      <w:r w:rsidR="00FF383D" w:rsidRPr="002628F5">
        <w:rPr>
          <w:rFonts w:ascii="Arial" w:hAnsi="Arial" w:cs="Arial"/>
          <w:szCs w:val="18"/>
          <w:lang w:eastAsia="fr-FR"/>
        </w:rPr>
        <w:t xml:space="preserve">dans </w:t>
      </w:r>
      <w:r w:rsidR="00773CBA" w:rsidRPr="002628F5">
        <w:rPr>
          <w:rFonts w:ascii="Arial" w:hAnsi="Arial" w:cs="Arial"/>
          <w:szCs w:val="18"/>
          <w:lang w:eastAsia="fr-FR"/>
        </w:rPr>
        <w:t>le courriel de notification sur PLACE</w:t>
      </w:r>
      <w:r w:rsidR="00A12DD6" w:rsidRPr="002628F5">
        <w:rPr>
          <w:rFonts w:ascii="Arial" w:hAnsi="Arial" w:cs="Arial"/>
          <w:szCs w:val="18"/>
          <w:lang w:eastAsia="fr-FR"/>
        </w:rPr>
        <w:t>) ;</w:t>
      </w:r>
    </w:p>
    <w:p w14:paraId="5BABD1BA" w14:textId="1310EFEA"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En</w:t>
      </w:r>
      <w:r w:rsidR="00E07778" w:rsidRPr="002628F5">
        <w:rPr>
          <w:rFonts w:ascii="Arial" w:hAnsi="Arial" w:cs="Arial"/>
          <w:color w:val="000000"/>
          <w:szCs w:val="18"/>
          <w:lang w:eastAsia="fr-FR"/>
        </w:rPr>
        <w:t xml:space="preserve"> cas de solde, indication du fait</w:t>
      </w:r>
      <w:r w:rsidR="00A12DD6" w:rsidRPr="002628F5">
        <w:rPr>
          <w:rFonts w:ascii="Arial" w:hAnsi="Arial" w:cs="Arial"/>
          <w:color w:val="000000"/>
          <w:szCs w:val="18"/>
          <w:lang w:eastAsia="fr-FR"/>
        </w:rPr>
        <w:t xml:space="preserve"> qu’il s’agit d’une facture pour solde ;</w:t>
      </w:r>
    </w:p>
    <w:p w14:paraId="0BD09CCF" w14:textId="6D510F18" w:rsidR="00325D4A" w:rsidRPr="002628F5" w:rsidRDefault="00325D4A"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En cas d’actualisation de prix, indication du calcul complet de la formule prévue à l’accord-cadre ;</w:t>
      </w:r>
    </w:p>
    <w:p w14:paraId="486C267A" w14:textId="4E98BFDA"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des quantités</w:t>
      </w:r>
      <w:r w:rsidR="00E07778" w:rsidRPr="002628F5">
        <w:rPr>
          <w:rFonts w:ascii="Arial" w:hAnsi="Arial" w:cs="Arial"/>
          <w:color w:val="000000"/>
          <w:szCs w:val="18"/>
          <w:lang w:eastAsia="fr-FR"/>
        </w:rPr>
        <w:t>, le cas échéant</w:t>
      </w:r>
      <w:r w:rsidR="00A12DD6" w:rsidRPr="002628F5">
        <w:rPr>
          <w:rFonts w:ascii="Arial" w:hAnsi="Arial" w:cs="Arial"/>
          <w:color w:val="000000"/>
          <w:szCs w:val="18"/>
          <w:lang w:eastAsia="fr-FR"/>
        </w:rPr>
        <w:t> ;</w:t>
      </w:r>
    </w:p>
    <w:p w14:paraId="780CFA46" w14:textId="46759B1A"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le cas </w:t>
      </w:r>
      <w:r w:rsidRPr="002628F5">
        <w:rPr>
          <w:rFonts w:ascii="Arial" w:hAnsi="Arial" w:cs="Arial"/>
          <w:color w:val="000000"/>
          <w:szCs w:val="18"/>
          <w:lang w:eastAsia="fr-FR"/>
        </w:rPr>
        <w:t>échéant, du</w:t>
      </w:r>
      <w:r w:rsidR="00A12DD6" w:rsidRPr="002628F5">
        <w:rPr>
          <w:rFonts w:ascii="Arial" w:hAnsi="Arial" w:cs="Arial"/>
          <w:color w:val="000000"/>
          <w:szCs w:val="18"/>
          <w:lang w:eastAsia="fr-FR"/>
        </w:rPr>
        <w:t xml:space="preserve"> prix unitaire ;</w:t>
      </w:r>
    </w:p>
    <w:p w14:paraId="24EA351C" w14:textId="205EE6EB"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montant hors taxes (HT), du montant et du taux de TVA et </w:t>
      </w:r>
      <w:r w:rsidRPr="002628F5">
        <w:rPr>
          <w:rFonts w:ascii="Arial" w:hAnsi="Arial" w:cs="Arial"/>
          <w:color w:val="000000"/>
          <w:szCs w:val="18"/>
          <w:lang w:eastAsia="fr-FR"/>
        </w:rPr>
        <w:t>du montant</w:t>
      </w:r>
      <w:r w:rsidR="00A12DD6" w:rsidRPr="002628F5">
        <w:rPr>
          <w:rFonts w:ascii="Arial" w:hAnsi="Arial" w:cs="Arial"/>
          <w:color w:val="000000"/>
          <w:szCs w:val="18"/>
          <w:lang w:eastAsia="fr-FR"/>
        </w:rPr>
        <w:t xml:space="preserve"> toutes taxes comprises (TTC) ;</w:t>
      </w:r>
    </w:p>
    <w:p w14:paraId="48043961" w14:textId="2FF4C83A"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montant net à payer ;</w:t>
      </w:r>
    </w:p>
    <w:p w14:paraId="651A1FA5" w14:textId="1C3B87E7"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numéro de compte bancaire qui doit être cohérent avec </w:t>
      </w:r>
      <w:r w:rsidR="00773CBA" w:rsidRPr="002628F5">
        <w:rPr>
          <w:rFonts w:ascii="Arial" w:hAnsi="Arial" w:cs="Arial"/>
          <w:color w:val="000000"/>
          <w:szCs w:val="18"/>
          <w:lang w:eastAsia="fr-FR"/>
        </w:rPr>
        <w:t xml:space="preserve">le RIB fourni dans l’offre </w:t>
      </w:r>
      <w:r w:rsidR="00A12DD6" w:rsidRPr="002628F5">
        <w:rPr>
          <w:rFonts w:ascii="Arial" w:hAnsi="Arial" w:cs="Arial"/>
          <w:color w:val="000000"/>
          <w:szCs w:val="18"/>
          <w:lang w:eastAsia="fr-FR"/>
        </w:rPr>
        <w:t xml:space="preserve">ou Indication </w:t>
      </w:r>
      <w:r w:rsidRPr="002628F5">
        <w:rPr>
          <w:rFonts w:ascii="Arial" w:hAnsi="Arial" w:cs="Arial"/>
          <w:color w:val="000000"/>
          <w:szCs w:val="18"/>
          <w:lang w:eastAsia="fr-FR"/>
        </w:rPr>
        <w:t>de tout</w:t>
      </w:r>
      <w:r w:rsidR="00A12DD6" w:rsidRPr="002628F5">
        <w:rPr>
          <w:rFonts w:ascii="Arial" w:hAnsi="Arial" w:cs="Arial"/>
          <w:color w:val="000000"/>
          <w:szCs w:val="18"/>
          <w:lang w:eastAsia="fr-FR"/>
        </w:rPr>
        <w:t xml:space="preserve"> changement de compte bancaire ;</w:t>
      </w:r>
    </w:p>
    <w:p w14:paraId="363CDBE0" w14:textId="517149B8" w:rsidR="00A12DD6" w:rsidRPr="002628F5" w:rsidRDefault="00B33BCB" w:rsidP="00E07778">
      <w:pPr>
        <w:pStyle w:val="Paragraphedeliste"/>
        <w:numPr>
          <w:ilvl w:val="0"/>
          <w:numId w:val="7"/>
        </w:numPr>
        <w:spacing w:before="60" w:after="0" w:line="240" w:lineRule="auto"/>
        <w:ind w:left="714" w:hanging="357"/>
        <w:contextualSpacing w:val="0"/>
        <w:jc w:val="both"/>
        <w:rPr>
          <w:rFonts w:ascii="Arial" w:hAnsi="Arial" w:cs="Arial"/>
          <w:color w:val="000000"/>
          <w:szCs w:val="18"/>
          <w:lang w:eastAsia="fr-FR"/>
        </w:rPr>
      </w:pPr>
      <w:r w:rsidRPr="002628F5">
        <w:rPr>
          <w:rFonts w:ascii="Arial" w:hAnsi="Arial" w:cs="Arial"/>
          <w:color w:val="000000"/>
          <w:szCs w:val="18"/>
          <w:lang w:eastAsia="fr-FR"/>
        </w:rPr>
        <w:t>Indication</w:t>
      </w:r>
      <w:r w:rsidR="00A12DD6" w:rsidRPr="002628F5">
        <w:rPr>
          <w:rFonts w:ascii="Arial" w:hAnsi="Arial" w:cs="Arial"/>
          <w:color w:val="000000"/>
          <w:szCs w:val="18"/>
          <w:lang w:eastAsia="fr-FR"/>
        </w:rPr>
        <w:t xml:space="preserve"> du numéro SIREN, de l’adresse et </w:t>
      </w:r>
      <w:r w:rsidRPr="002628F5">
        <w:rPr>
          <w:rFonts w:ascii="Arial" w:hAnsi="Arial" w:cs="Arial"/>
          <w:color w:val="000000"/>
          <w:szCs w:val="18"/>
          <w:lang w:eastAsia="fr-FR"/>
        </w:rPr>
        <w:t>des autres</w:t>
      </w:r>
      <w:r w:rsidR="00A12DD6" w:rsidRPr="002628F5">
        <w:rPr>
          <w:rFonts w:ascii="Arial" w:hAnsi="Arial" w:cs="Arial"/>
          <w:color w:val="000000"/>
          <w:szCs w:val="18"/>
          <w:lang w:eastAsia="fr-FR"/>
        </w:rPr>
        <w:t xml:space="preserve"> informations légales concernant l’opérateur économique.</w:t>
      </w:r>
    </w:p>
    <w:p w14:paraId="7607C823" w14:textId="1179C426" w:rsidR="004114BB" w:rsidRPr="002628F5" w:rsidRDefault="00651287" w:rsidP="00DD1393">
      <w:pPr>
        <w:widowControl w:val="0"/>
        <w:suppressAutoHyphens/>
        <w:rPr>
          <w:rFonts w:cs="Arial"/>
          <w:szCs w:val="18"/>
        </w:rPr>
      </w:pPr>
      <w:r w:rsidRPr="002628F5">
        <w:rPr>
          <w:rFonts w:cs="Arial"/>
          <w:szCs w:val="18"/>
        </w:rPr>
        <w:t>Le numéro SIRET de l’Etat à renseigner dans CHORUS par le titulaire dans le cadre du dépôt des factures est 110 002 011 00044.</w:t>
      </w:r>
    </w:p>
    <w:p w14:paraId="3446FB4C" w14:textId="54556889" w:rsidR="0061175D" w:rsidRPr="002628F5" w:rsidRDefault="00B21EB4" w:rsidP="00C808ED">
      <w:pPr>
        <w:pStyle w:val="TITRE-2-test"/>
      </w:pPr>
      <w:bookmarkStart w:id="244" w:name="_Ref467833417"/>
      <w:bookmarkStart w:id="245" w:name="_Toc214870638"/>
      <w:r w:rsidRPr="002628F5">
        <w:t xml:space="preserve">PILOTAGE DU SUIVI DE L’EXECUTION </w:t>
      </w:r>
      <w:bookmarkEnd w:id="244"/>
      <w:r w:rsidRPr="002628F5">
        <w:t>DE</w:t>
      </w:r>
      <w:r w:rsidRPr="002628F5">
        <w:rPr>
          <w:color w:val="000000"/>
        </w:rPr>
        <w:t xml:space="preserve"> </w:t>
      </w:r>
      <w:r w:rsidRPr="002628F5">
        <w:t>L’ACCORD</w:t>
      </w:r>
      <w:r w:rsidR="00C9788B" w:rsidRPr="002628F5">
        <w:t>-</w:t>
      </w:r>
      <w:r w:rsidRPr="002628F5">
        <w:t>CADRE</w:t>
      </w:r>
      <w:bookmarkEnd w:id="245"/>
    </w:p>
    <w:p w14:paraId="12D4A0DF" w14:textId="6288AE07" w:rsidR="00D119B1" w:rsidRPr="002628F5" w:rsidRDefault="00D119B1" w:rsidP="00D119B1">
      <w:pPr>
        <w:widowControl w:val="0"/>
        <w:suppressAutoHyphens/>
        <w:rPr>
          <w:rFonts w:cs="Arial"/>
          <w:szCs w:val="18"/>
        </w:rPr>
      </w:pPr>
      <w:bookmarkStart w:id="246" w:name="_Toc110659944"/>
      <w:r w:rsidRPr="002628F5">
        <w:rPr>
          <w:rFonts w:cs="Arial"/>
          <w:szCs w:val="18"/>
        </w:rPr>
        <w:t xml:space="preserve">Le pilotage du suivi de l’exécution du présent </w:t>
      </w:r>
      <w:r w:rsidR="00C9788B" w:rsidRPr="002628F5">
        <w:rPr>
          <w:rFonts w:cs="Arial"/>
          <w:szCs w:val="18"/>
        </w:rPr>
        <w:t xml:space="preserve">accord-cadre </w:t>
      </w:r>
      <w:r w:rsidRPr="002628F5">
        <w:rPr>
          <w:rFonts w:cs="Arial"/>
          <w:szCs w:val="18"/>
        </w:rPr>
        <w:t>est assuré par </w:t>
      </w:r>
      <w:r w:rsidR="000D4F92" w:rsidRPr="002628F5">
        <w:rPr>
          <w:rFonts w:cs="Arial"/>
          <w:szCs w:val="18"/>
        </w:rPr>
        <w:t>la</w:t>
      </w:r>
      <w:r w:rsidR="008E510E" w:rsidRPr="002628F5">
        <w:rPr>
          <w:rFonts w:cs="Arial"/>
          <w:szCs w:val="18"/>
        </w:rPr>
        <w:t xml:space="preserve"> </w:t>
      </w:r>
      <w:r w:rsidR="004D73EC" w:rsidRPr="002628F5">
        <w:rPr>
          <w:rFonts w:cs="Arial"/>
          <w:szCs w:val="18"/>
        </w:rPr>
        <w:t>division Moyens Sols (MS)</w:t>
      </w:r>
      <w:r w:rsidR="000D4F92" w:rsidRPr="002628F5">
        <w:rPr>
          <w:rFonts w:cs="Arial"/>
          <w:szCs w:val="18"/>
        </w:rPr>
        <w:t>.</w:t>
      </w:r>
      <w:r w:rsidRPr="002628F5">
        <w:rPr>
          <w:rFonts w:cs="Arial"/>
          <w:szCs w:val="18"/>
        </w:rPr>
        <w:t xml:space="preserve">  </w:t>
      </w:r>
    </w:p>
    <w:p w14:paraId="11CA5A27" w14:textId="425E403B" w:rsidR="00DD1393" w:rsidRPr="002628F5" w:rsidRDefault="00D119B1" w:rsidP="00D119B1">
      <w:pPr>
        <w:widowControl w:val="0"/>
        <w:suppressAutoHyphens/>
        <w:rPr>
          <w:rFonts w:cs="Arial"/>
          <w:szCs w:val="18"/>
        </w:rPr>
      </w:pPr>
      <w:r w:rsidRPr="002628F5">
        <w:rPr>
          <w:rFonts w:cs="Arial"/>
          <w:szCs w:val="18"/>
        </w:rPr>
        <w:t xml:space="preserve">Toute communication relative à l’exécution </w:t>
      </w:r>
      <w:r w:rsidRPr="002628F5">
        <w:rPr>
          <w:rFonts w:cs="Arial"/>
          <w:iCs/>
          <w:szCs w:val="18"/>
        </w:rPr>
        <w:t xml:space="preserve">du présent </w:t>
      </w:r>
      <w:r w:rsidR="00C9788B" w:rsidRPr="002628F5">
        <w:rPr>
          <w:rFonts w:cs="Arial"/>
          <w:iCs/>
          <w:szCs w:val="18"/>
        </w:rPr>
        <w:t xml:space="preserve">accord-cadre </w:t>
      </w:r>
      <w:r w:rsidRPr="002628F5">
        <w:rPr>
          <w:rFonts w:cs="Arial"/>
          <w:szCs w:val="18"/>
        </w:rPr>
        <w:t xml:space="preserve">devra lui être adressée en destinataire ou en copie sauf stipulation contraire du présent </w:t>
      </w:r>
      <w:r w:rsidR="00C9788B" w:rsidRPr="002628F5">
        <w:rPr>
          <w:rFonts w:cs="Arial"/>
          <w:szCs w:val="18"/>
        </w:rPr>
        <w:t>accord-cadre</w:t>
      </w:r>
      <w:r w:rsidRPr="002628F5">
        <w:rPr>
          <w:rFonts w:cs="Arial"/>
          <w:szCs w:val="18"/>
        </w:rPr>
        <w:t xml:space="preserve"> à l’adresse de correspondance suivante :</w:t>
      </w:r>
    </w:p>
    <w:p w14:paraId="27080798" w14:textId="77777777" w:rsidR="00DD1393" w:rsidRPr="002628F5" w:rsidRDefault="00DD1393" w:rsidP="00DD1393">
      <w:pPr>
        <w:contextualSpacing/>
        <w:jc w:val="center"/>
        <w:rPr>
          <w:rFonts w:cs="Arial"/>
          <w:szCs w:val="18"/>
        </w:rPr>
      </w:pPr>
      <w:r w:rsidRPr="002628F5">
        <w:rPr>
          <w:rFonts w:cs="Arial"/>
          <w:szCs w:val="18"/>
        </w:rPr>
        <w:t>DGA Essais en Vol</w:t>
      </w:r>
    </w:p>
    <w:p w14:paraId="7A18223D" w14:textId="504E0267" w:rsidR="00DD1393" w:rsidRPr="002628F5" w:rsidRDefault="00DD1393" w:rsidP="00DD1393">
      <w:pPr>
        <w:contextualSpacing/>
        <w:jc w:val="center"/>
        <w:rPr>
          <w:rFonts w:cs="Arial"/>
          <w:szCs w:val="18"/>
        </w:rPr>
      </w:pPr>
      <w:r w:rsidRPr="002628F5">
        <w:rPr>
          <w:rFonts w:cs="Arial"/>
          <w:szCs w:val="18"/>
        </w:rPr>
        <w:t>Site d’Istres DGA</w:t>
      </w:r>
      <w:r w:rsidR="004D73EC" w:rsidRPr="002628F5">
        <w:rPr>
          <w:rFonts w:cs="Arial"/>
          <w:szCs w:val="18"/>
        </w:rPr>
        <w:t xml:space="preserve"> </w:t>
      </w:r>
      <w:r w:rsidRPr="002628F5">
        <w:rPr>
          <w:rFonts w:cs="Arial"/>
          <w:szCs w:val="18"/>
        </w:rPr>
        <w:t>/EV/IS/SDT/</w:t>
      </w:r>
      <w:r w:rsidR="004D73EC" w:rsidRPr="002628F5">
        <w:rPr>
          <w:rFonts w:cs="Arial"/>
          <w:szCs w:val="18"/>
        </w:rPr>
        <w:t>MS/TME</w:t>
      </w:r>
    </w:p>
    <w:p w14:paraId="0AE67E11" w14:textId="77777777" w:rsidR="00DD1393" w:rsidRPr="002628F5" w:rsidRDefault="00DD1393" w:rsidP="00DD1393">
      <w:pPr>
        <w:contextualSpacing/>
        <w:jc w:val="center"/>
        <w:rPr>
          <w:rFonts w:cs="Arial"/>
          <w:szCs w:val="18"/>
        </w:rPr>
      </w:pPr>
      <w:r w:rsidRPr="002628F5">
        <w:rPr>
          <w:rFonts w:cs="Arial"/>
          <w:szCs w:val="18"/>
        </w:rPr>
        <w:t>Route du Camp d’Aviation</w:t>
      </w:r>
    </w:p>
    <w:p w14:paraId="477F080D" w14:textId="77777777" w:rsidR="00DD1393" w:rsidRPr="002628F5" w:rsidRDefault="00DD1393" w:rsidP="00DD1393">
      <w:pPr>
        <w:contextualSpacing/>
        <w:jc w:val="center"/>
        <w:rPr>
          <w:rFonts w:cs="Arial"/>
          <w:szCs w:val="18"/>
        </w:rPr>
      </w:pPr>
      <w:r w:rsidRPr="002628F5">
        <w:rPr>
          <w:rFonts w:cs="Arial"/>
          <w:szCs w:val="18"/>
        </w:rPr>
        <w:t>13804 Istres</w:t>
      </w:r>
    </w:p>
    <w:p w14:paraId="6F64A533" w14:textId="77777777" w:rsidR="00DD1393" w:rsidRPr="002628F5" w:rsidRDefault="00DD1393" w:rsidP="00DD1393">
      <w:pPr>
        <w:contextualSpacing/>
        <w:jc w:val="center"/>
        <w:rPr>
          <w:rFonts w:cs="Arial"/>
          <w:szCs w:val="18"/>
        </w:rPr>
      </w:pPr>
    </w:p>
    <w:p w14:paraId="03228480" w14:textId="7F176918" w:rsidR="00DD1393" w:rsidRDefault="000A450F" w:rsidP="00DD1393">
      <w:pPr>
        <w:contextualSpacing/>
        <w:jc w:val="center"/>
      </w:pPr>
      <w:hyperlink r:id="rId14" w:history="1">
        <w:r w:rsidR="00D70530" w:rsidRPr="00F176FD">
          <w:rPr>
            <w:rStyle w:val="Lienhypertexte"/>
          </w:rPr>
          <w:t>dga-ev-istres-bearn.contact.fct@intradef.gouv.fr</w:t>
        </w:r>
      </w:hyperlink>
    </w:p>
    <w:p w14:paraId="4EA312E8" w14:textId="77777777" w:rsidR="00D70530" w:rsidRPr="002628F5" w:rsidRDefault="00D70530" w:rsidP="00DD1393">
      <w:pPr>
        <w:contextualSpacing/>
        <w:jc w:val="center"/>
        <w:rPr>
          <w:rFonts w:cs="Arial"/>
          <w:color w:val="FF0000"/>
          <w:szCs w:val="18"/>
        </w:rPr>
      </w:pPr>
    </w:p>
    <w:p w14:paraId="6ECF3457" w14:textId="0C0F54C2" w:rsidR="00D119B1" w:rsidRPr="002628F5" w:rsidRDefault="00D119B1" w:rsidP="00D119B1">
      <w:pPr>
        <w:widowControl w:val="0"/>
        <w:suppressAutoHyphens/>
        <w:rPr>
          <w:rFonts w:cs="Arial"/>
          <w:szCs w:val="18"/>
        </w:rPr>
      </w:pPr>
      <w:r w:rsidRPr="002628F5">
        <w:rPr>
          <w:rFonts w:cs="Arial"/>
          <w:szCs w:val="18"/>
        </w:rPr>
        <w:t xml:space="preserve">Si la communication concerne un report de délai incluant une demande de prolongation de délai, une demande </w:t>
      </w:r>
      <w:r w:rsidRPr="002628F5">
        <w:rPr>
          <w:rFonts w:cs="Arial"/>
          <w:szCs w:val="18"/>
        </w:rPr>
        <w:lastRenderedPageBreak/>
        <w:t>de sursis de livraison, ou une demande d’exonération de pénalités, une copie devra être également envoyée à la division Achats (DA) d</w:t>
      </w:r>
      <w:r w:rsidR="00C9788B" w:rsidRPr="002628F5">
        <w:rPr>
          <w:rFonts w:cs="Arial"/>
          <w:szCs w:val="18"/>
        </w:rPr>
        <w:t>e DGA EV Istres</w:t>
      </w:r>
      <w:r w:rsidR="000D4F92" w:rsidRPr="002628F5">
        <w:rPr>
          <w:rFonts w:cs="Arial"/>
          <w:szCs w:val="18"/>
        </w:rPr>
        <w:t> :</w:t>
      </w:r>
    </w:p>
    <w:p w14:paraId="1DBDA285" w14:textId="77777777" w:rsidR="000D4F92" w:rsidRPr="002628F5" w:rsidRDefault="000D4F92" w:rsidP="000D4F92">
      <w:pPr>
        <w:pStyle w:val="Corpsdetexte"/>
        <w:jc w:val="center"/>
        <w:rPr>
          <w:rFonts w:cs="Arial"/>
          <w:sz w:val="18"/>
          <w:szCs w:val="18"/>
        </w:rPr>
      </w:pPr>
      <w:r w:rsidRPr="002628F5">
        <w:rPr>
          <w:rFonts w:cs="Arial"/>
          <w:sz w:val="18"/>
          <w:szCs w:val="18"/>
        </w:rPr>
        <w:t xml:space="preserve">Direction Générale de l’Armement </w:t>
      </w:r>
    </w:p>
    <w:p w14:paraId="0F109725" w14:textId="77777777" w:rsidR="000D4F92" w:rsidRPr="002628F5" w:rsidRDefault="000D4F92" w:rsidP="000D4F92">
      <w:pPr>
        <w:pStyle w:val="Corpsdetexte"/>
        <w:jc w:val="center"/>
        <w:rPr>
          <w:rFonts w:cs="Arial"/>
          <w:sz w:val="18"/>
          <w:szCs w:val="18"/>
        </w:rPr>
      </w:pPr>
      <w:r w:rsidRPr="002628F5">
        <w:rPr>
          <w:rFonts w:cs="Arial"/>
          <w:sz w:val="18"/>
          <w:szCs w:val="18"/>
        </w:rPr>
        <w:t xml:space="preserve">Service des achats d’armement – </w:t>
      </w:r>
    </w:p>
    <w:p w14:paraId="0A831D38" w14:textId="77777777" w:rsidR="000D4F92" w:rsidRPr="002628F5" w:rsidRDefault="000D4F92" w:rsidP="000D4F92">
      <w:pPr>
        <w:pStyle w:val="Corpsdetexte"/>
        <w:jc w:val="center"/>
        <w:rPr>
          <w:rFonts w:cs="Arial"/>
          <w:sz w:val="18"/>
          <w:szCs w:val="18"/>
        </w:rPr>
      </w:pPr>
      <w:r w:rsidRPr="002628F5">
        <w:rPr>
          <w:rFonts w:cs="Arial"/>
          <w:sz w:val="18"/>
          <w:szCs w:val="18"/>
        </w:rPr>
        <w:t xml:space="preserve">Site d’Istres </w:t>
      </w:r>
    </w:p>
    <w:p w14:paraId="6304985A" w14:textId="77777777" w:rsidR="000D4F92" w:rsidRPr="002628F5" w:rsidRDefault="000D4F92" w:rsidP="000D4F92">
      <w:pPr>
        <w:pStyle w:val="Corpsdetexte"/>
        <w:jc w:val="center"/>
        <w:rPr>
          <w:rFonts w:cs="Arial"/>
          <w:sz w:val="18"/>
          <w:szCs w:val="18"/>
        </w:rPr>
      </w:pPr>
      <w:r w:rsidRPr="002628F5">
        <w:rPr>
          <w:rFonts w:cs="Arial"/>
          <w:sz w:val="18"/>
          <w:szCs w:val="18"/>
        </w:rPr>
        <w:t>13804 ISTRES CEDEX</w:t>
      </w:r>
    </w:p>
    <w:bookmarkEnd w:id="246"/>
    <w:p w14:paraId="1E17DD7A" w14:textId="47139ECE" w:rsidR="00D119B1" w:rsidRPr="002628F5" w:rsidRDefault="00D119B1" w:rsidP="00D119B1">
      <w:pPr>
        <w:widowControl w:val="0"/>
        <w:suppressAutoHyphens/>
        <w:autoSpaceDE w:val="0"/>
        <w:autoSpaceDN w:val="0"/>
        <w:adjustRightInd w:val="0"/>
        <w:spacing w:line="240" w:lineRule="atLeast"/>
        <w:rPr>
          <w:rFonts w:cs="Arial"/>
          <w:szCs w:val="18"/>
        </w:rPr>
      </w:pPr>
      <w:r w:rsidRPr="002628F5">
        <w:rPr>
          <w:rFonts w:cs="Arial"/>
          <w:szCs w:val="18"/>
        </w:rPr>
        <w:t xml:space="preserve">La </w:t>
      </w:r>
      <w:r w:rsidR="00C9788B" w:rsidRPr="002628F5">
        <w:rPr>
          <w:rFonts w:cs="Arial"/>
          <w:szCs w:val="18"/>
        </w:rPr>
        <w:t>p</w:t>
      </w:r>
      <w:r w:rsidR="00C71B61" w:rsidRPr="002628F5">
        <w:rPr>
          <w:rFonts w:cs="Arial"/>
          <w:szCs w:val="18"/>
        </w:rPr>
        <w:t>ersonne publique signale</w:t>
      </w:r>
      <w:r w:rsidRPr="002628F5">
        <w:rPr>
          <w:rFonts w:cs="Arial"/>
          <w:szCs w:val="18"/>
        </w:rPr>
        <w:t xml:space="preserve"> dans les meilleurs délais tout changement dans les adresses électroniques ou l’adresse postale mentionnées </w:t>
      </w:r>
      <w:r w:rsidRPr="002628F5">
        <w:rPr>
          <w:rFonts w:cs="Arial"/>
          <w:i/>
          <w:iCs/>
          <w:szCs w:val="18"/>
        </w:rPr>
        <w:t xml:space="preserve">supra. </w:t>
      </w:r>
      <w:r w:rsidR="00C71B61" w:rsidRPr="002628F5">
        <w:rPr>
          <w:rFonts w:cs="Arial"/>
          <w:szCs w:val="18"/>
        </w:rPr>
        <w:t>Ce changement est</w:t>
      </w:r>
      <w:r w:rsidRPr="002628F5">
        <w:rPr>
          <w:rFonts w:cs="Arial"/>
          <w:szCs w:val="18"/>
        </w:rPr>
        <w:t xml:space="preserve"> pris en compte dès sa </w:t>
      </w:r>
      <w:r w:rsidR="00C9788B" w:rsidRPr="002628F5">
        <w:rPr>
          <w:rFonts w:cs="Arial"/>
          <w:szCs w:val="18"/>
        </w:rPr>
        <w:t>n</w:t>
      </w:r>
      <w:r w:rsidRPr="002628F5">
        <w:rPr>
          <w:rFonts w:cs="Arial"/>
          <w:szCs w:val="18"/>
        </w:rPr>
        <w:t xml:space="preserve">otification qui s’effectue dans les conditions de l’article 2.2 du CAC Armement au </w:t>
      </w:r>
      <w:r w:rsidR="00C9788B" w:rsidRPr="002628F5">
        <w:rPr>
          <w:rFonts w:cs="Arial"/>
          <w:szCs w:val="18"/>
        </w:rPr>
        <w:t>t</w:t>
      </w:r>
      <w:r w:rsidRPr="002628F5">
        <w:rPr>
          <w:rFonts w:cs="Arial"/>
          <w:szCs w:val="18"/>
        </w:rPr>
        <w:t>itulaire.</w:t>
      </w:r>
    </w:p>
    <w:p w14:paraId="1AEE2A27" w14:textId="2A7FB633" w:rsidR="00940AF4" w:rsidRPr="002628F5" w:rsidRDefault="00940AF4" w:rsidP="00C808ED">
      <w:pPr>
        <w:pStyle w:val="TITRE-2-test"/>
      </w:pPr>
      <w:bookmarkStart w:id="247" w:name="_Toc214870639"/>
      <w:r w:rsidRPr="002628F5">
        <w:t>correspondances et notification</w:t>
      </w:r>
      <w:bookmarkEnd w:id="247"/>
    </w:p>
    <w:p w14:paraId="3DD3D271" w14:textId="09C31297" w:rsidR="00940AF4" w:rsidRPr="002628F5" w:rsidRDefault="00940AF4" w:rsidP="00C808ED">
      <w:pPr>
        <w:pStyle w:val="TITRE-3-test"/>
      </w:pPr>
      <w:bookmarkStart w:id="248" w:name="_Toc214870640"/>
      <w:r w:rsidRPr="002628F5">
        <w:t>A</w:t>
      </w:r>
      <w:r w:rsidR="005D1556" w:rsidRPr="002628F5">
        <w:t>dresse(s) de correspondance du titulaire</w:t>
      </w:r>
      <w:bookmarkEnd w:id="248"/>
      <w:r w:rsidRPr="002628F5">
        <w:t xml:space="preserve"> </w:t>
      </w:r>
    </w:p>
    <w:p w14:paraId="023CFC57" w14:textId="134A9279" w:rsidR="00940AF4" w:rsidRPr="002628F5" w:rsidRDefault="00940AF4" w:rsidP="00940AF4">
      <w:pPr>
        <w:tabs>
          <w:tab w:val="left" w:pos="340"/>
        </w:tabs>
        <w:spacing w:before="0" w:after="0"/>
        <w:rPr>
          <w:rFonts w:cs="Arial"/>
          <w:szCs w:val="18"/>
        </w:rPr>
      </w:pPr>
      <w:r w:rsidRPr="002628F5">
        <w:rPr>
          <w:rFonts w:cs="Arial"/>
          <w:szCs w:val="18"/>
        </w:rPr>
        <w:t xml:space="preserve">Sans préjudice des stipulations de l’article </w:t>
      </w:r>
      <w:r w:rsidR="006348EB" w:rsidRPr="00BD7233">
        <w:rPr>
          <w:rFonts w:cs="Arial"/>
          <w:szCs w:val="18"/>
        </w:rPr>
        <w:t>12.9.2</w:t>
      </w:r>
      <w:r w:rsidR="006348EB" w:rsidRPr="00BD7233">
        <w:rPr>
          <w:rFonts w:cs="Arial"/>
          <w:i/>
          <w:szCs w:val="18"/>
        </w:rPr>
        <w:t xml:space="preserve"> infra</w:t>
      </w:r>
      <w:r w:rsidRPr="002628F5">
        <w:rPr>
          <w:rFonts w:cs="Arial"/>
          <w:szCs w:val="18"/>
        </w:rPr>
        <w:t xml:space="preserve">, toutes correspondances relatives à l’exécution du présent </w:t>
      </w:r>
      <w:r w:rsidR="00925E85" w:rsidRPr="002628F5">
        <w:rPr>
          <w:rFonts w:cs="Arial"/>
          <w:szCs w:val="18"/>
        </w:rPr>
        <w:t xml:space="preserve">accord-cadre </w:t>
      </w:r>
      <w:r w:rsidRPr="002628F5">
        <w:rPr>
          <w:rFonts w:cs="Arial"/>
          <w:szCs w:val="18"/>
        </w:rPr>
        <w:t xml:space="preserve">adressées au </w:t>
      </w:r>
      <w:r w:rsidR="00925E85" w:rsidRPr="002628F5">
        <w:rPr>
          <w:rFonts w:cs="Arial"/>
          <w:szCs w:val="18"/>
        </w:rPr>
        <w:t>t</w:t>
      </w:r>
      <w:r w:rsidR="00EE7E63" w:rsidRPr="002628F5">
        <w:rPr>
          <w:rFonts w:cs="Arial"/>
          <w:szCs w:val="18"/>
        </w:rPr>
        <w:t>itulaire le s</w:t>
      </w:r>
      <w:r w:rsidRPr="002628F5">
        <w:rPr>
          <w:rFonts w:cs="Arial"/>
          <w:szCs w:val="18"/>
        </w:rPr>
        <w:t xml:space="preserve">ont aux adresses suivantes : </w:t>
      </w:r>
    </w:p>
    <w:p w14:paraId="21C901F3" w14:textId="77777777" w:rsidR="00F9710B" w:rsidRPr="002628F5" w:rsidRDefault="00F9710B" w:rsidP="00940AF4">
      <w:pPr>
        <w:tabs>
          <w:tab w:val="left" w:pos="340"/>
        </w:tabs>
        <w:spacing w:before="0" w:after="0"/>
        <w:rPr>
          <w:rFonts w:cs="Arial"/>
          <w:szCs w:val="18"/>
        </w:rPr>
      </w:pPr>
    </w:p>
    <w:p w14:paraId="2E44A306" w14:textId="77777777" w:rsidR="00940AF4" w:rsidRPr="002628F5" w:rsidRDefault="00940AF4" w:rsidP="00940AF4">
      <w:pPr>
        <w:autoSpaceDE w:val="0"/>
        <w:autoSpaceDN w:val="0"/>
        <w:adjustRightInd w:val="0"/>
        <w:spacing w:before="0" w:after="0"/>
        <w:jc w:val="center"/>
        <w:rPr>
          <w:rFonts w:cs="Arial"/>
          <w:szCs w:val="18"/>
          <w:highlight w:val="cyan"/>
        </w:rPr>
      </w:pPr>
      <w:r w:rsidRPr="002628F5">
        <w:rPr>
          <w:rFonts w:cs="Arial"/>
          <w:szCs w:val="18"/>
          <w:highlight w:val="cyan"/>
        </w:rPr>
        <w:t>Adresses électroniques nominatives (et le cas échéant fonctionnelles) (à compléter)</w:t>
      </w:r>
    </w:p>
    <w:p w14:paraId="11389DB9" w14:textId="3CFA9436" w:rsidR="00940AF4" w:rsidRPr="002628F5" w:rsidRDefault="00940AF4" w:rsidP="00940AF4">
      <w:pPr>
        <w:autoSpaceDE w:val="0"/>
        <w:autoSpaceDN w:val="0"/>
        <w:adjustRightInd w:val="0"/>
        <w:spacing w:before="0" w:after="0"/>
        <w:jc w:val="center"/>
        <w:rPr>
          <w:rFonts w:cs="Arial"/>
          <w:szCs w:val="18"/>
        </w:rPr>
      </w:pPr>
      <w:r w:rsidRPr="002628F5">
        <w:rPr>
          <w:rFonts w:cs="Arial"/>
          <w:szCs w:val="18"/>
          <w:highlight w:val="cyan"/>
        </w:rPr>
        <w:t>(le cas échéant une ad</w:t>
      </w:r>
      <w:r w:rsidR="002B57BE" w:rsidRPr="002628F5">
        <w:rPr>
          <w:rFonts w:cs="Arial"/>
          <w:szCs w:val="18"/>
          <w:highlight w:val="cyan"/>
        </w:rPr>
        <w:t>resse postale) (à compléter)</w:t>
      </w:r>
      <w:r w:rsidRPr="002628F5">
        <w:rPr>
          <w:rFonts w:cs="Arial"/>
          <w:szCs w:val="18"/>
        </w:rPr>
        <w:t xml:space="preserve"> </w:t>
      </w:r>
    </w:p>
    <w:p w14:paraId="7B80C6A2" w14:textId="77777777" w:rsidR="002B57BE" w:rsidRPr="002628F5" w:rsidRDefault="002B57BE" w:rsidP="00940AF4">
      <w:pPr>
        <w:autoSpaceDE w:val="0"/>
        <w:autoSpaceDN w:val="0"/>
        <w:adjustRightInd w:val="0"/>
        <w:spacing w:before="0" w:after="0"/>
        <w:rPr>
          <w:rFonts w:cs="Arial"/>
          <w:szCs w:val="18"/>
        </w:rPr>
      </w:pPr>
    </w:p>
    <w:p w14:paraId="6C6B958E" w14:textId="11AEE9BF" w:rsidR="00940AF4" w:rsidRPr="002628F5" w:rsidRDefault="00940AF4" w:rsidP="0087468D">
      <w:pPr>
        <w:autoSpaceDE w:val="0"/>
        <w:autoSpaceDN w:val="0"/>
        <w:adjustRightInd w:val="0"/>
        <w:spacing w:before="0" w:after="0"/>
        <w:rPr>
          <w:rFonts w:cs="Arial"/>
          <w:color w:val="000000"/>
          <w:sz w:val="20"/>
        </w:rPr>
      </w:pPr>
      <w:r w:rsidRPr="002628F5">
        <w:rPr>
          <w:rFonts w:cs="Arial"/>
          <w:szCs w:val="18"/>
        </w:rPr>
        <w:t xml:space="preserve">Le </w:t>
      </w:r>
      <w:r w:rsidR="00925E85" w:rsidRPr="002628F5">
        <w:rPr>
          <w:rFonts w:cs="Arial"/>
          <w:szCs w:val="18"/>
        </w:rPr>
        <w:t>t</w:t>
      </w:r>
      <w:r w:rsidRPr="002628F5">
        <w:rPr>
          <w:rFonts w:cs="Arial"/>
          <w:szCs w:val="18"/>
        </w:rPr>
        <w:t>itula</w:t>
      </w:r>
      <w:r w:rsidR="00DD1393" w:rsidRPr="002628F5">
        <w:rPr>
          <w:rFonts w:cs="Arial"/>
          <w:szCs w:val="18"/>
        </w:rPr>
        <w:t>ire doit signaler sans délai à la personne publique</w:t>
      </w:r>
      <w:r w:rsidRPr="002628F5">
        <w:rPr>
          <w:rFonts w:cs="Arial"/>
          <w:szCs w:val="18"/>
        </w:rPr>
        <w:t xml:space="preserve"> tout changement dans les adresses électroniques ou l’adresse postale le cas échéant menti</w:t>
      </w:r>
      <w:r w:rsidR="00EE7E63" w:rsidRPr="002628F5">
        <w:rPr>
          <w:rFonts w:cs="Arial"/>
          <w:szCs w:val="18"/>
        </w:rPr>
        <w:t>onnées supra. Ce changement est</w:t>
      </w:r>
      <w:r w:rsidRPr="002628F5">
        <w:rPr>
          <w:rFonts w:cs="Arial"/>
          <w:szCs w:val="18"/>
        </w:rPr>
        <w:t xml:space="preserve"> pris en compte dès sa </w:t>
      </w:r>
      <w:r w:rsidR="00925E85" w:rsidRPr="002628F5">
        <w:rPr>
          <w:rFonts w:cs="Arial"/>
          <w:szCs w:val="18"/>
        </w:rPr>
        <w:t>n</w:t>
      </w:r>
      <w:r w:rsidRPr="002628F5">
        <w:rPr>
          <w:rFonts w:cs="Arial"/>
          <w:szCs w:val="18"/>
        </w:rPr>
        <w:t xml:space="preserve">otification qui s’effectue dans les conditions de l’article 2.2 du CAC Armement par le </w:t>
      </w:r>
      <w:r w:rsidR="00925E85" w:rsidRPr="002628F5">
        <w:rPr>
          <w:rFonts w:cs="Arial"/>
          <w:szCs w:val="18"/>
        </w:rPr>
        <w:t>t</w:t>
      </w:r>
      <w:r w:rsidR="00DD1393" w:rsidRPr="002628F5">
        <w:rPr>
          <w:rFonts w:cs="Arial"/>
          <w:szCs w:val="18"/>
        </w:rPr>
        <w:t>itulaire à la personne publique</w:t>
      </w:r>
      <w:r w:rsidRPr="002628F5">
        <w:rPr>
          <w:rFonts w:cs="Arial"/>
          <w:szCs w:val="18"/>
        </w:rPr>
        <w:t xml:space="preserve">. </w:t>
      </w:r>
    </w:p>
    <w:p w14:paraId="76555E25" w14:textId="5CBD4748" w:rsidR="00940AF4" w:rsidRPr="002628F5" w:rsidRDefault="00940AF4" w:rsidP="00C808ED">
      <w:pPr>
        <w:pStyle w:val="TITRE-3-test"/>
      </w:pPr>
      <w:bookmarkStart w:id="249" w:name="_Toc214870641"/>
      <w:r w:rsidRPr="002628F5">
        <w:t>N</w:t>
      </w:r>
      <w:r w:rsidR="002F033F">
        <w:t>otification dÉmatÉrialisÉe de la personne publique À</w:t>
      </w:r>
      <w:r w:rsidR="008E4469" w:rsidRPr="002628F5">
        <w:t xml:space="preserve"> destination du titulaire</w:t>
      </w:r>
      <w:bookmarkEnd w:id="249"/>
      <w:r w:rsidRPr="002628F5">
        <w:t xml:space="preserve"> </w:t>
      </w:r>
    </w:p>
    <w:p w14:paraId="4409B17E" w14:textId="7124B1EB" w:rsidR="00940AF4" w:rsidRPr="002628F5" w:rsidRDefault="00940AF4" w:rsidP="003F00A7">
      <w:r w:rsidRPr="002628F5">
        <w:t>Conformément aux stipulations de l’article 2.2 du CAC Armement les écrits et communica</w:t>
      </w:r>
      <w:r w:rsidR="00A8616C" w:rsidRPr="002628F5">
        <w:t>tions prévus pour l’exécution de l’accord-cadre</w:t>
      </w:r>
      <w:r w:rsidRPr="002628F5">
        <w:t xml:space="preserve"> peuvent être remplacés par des supports ou échanges électroniques. Les écrits et communications liés à l’exécution </w:t>
      </w:r>
      <w:r w:rsidR="009E04D9" w:rsidRPr="002628F5">
        <w:t xml:space="preserve">de l’accord-cadre </w:t>
      </w:r>
      <w:r w:rsidRPr="002628F5">
        <w:t xml:space="preserve">qui doivent être notifiés par la </w:t>
      </w:r>
      <w:r w:rsidR="009E04D9" w:rsidRPr="002628F5">
        <w:t>p</w:t>
      </w:r>
      <w:r w:rsidRPr="002628F5">
        <w:t xml:space="preserve">ersonne publique sont notamment les décisions, ordres de service, </w:t>
      </w:r>
      <w:r w:rsidRPr="0032031E">
        <w:rPr>
          <w:rStyle w:val="Emphaseple"/>
        </w:rPr>
        <w:t>commandes</w:t>
      </w:r>
      <w:r w:rsidRPr="002628F5">
        <w:t xml:space="preserve"> sur provision et bons de commande, les avenants. Ils sont désignés ci-après "documents". </w:t>
      </w:r>
    </w:p>
    <w:p w14:paraId="4C1CB049" w14:textId="77777777" w:rsidR="00856F94" w:rsidRPr="002628F5" w:rsidRDefault="00940AF4" w:rsidP="003F00A7">
      <w:r w:rsidRPr="002628F5">
        <w:t xml:space="preserve">Lorsqu’ils sont notifiés par la </w:t>
      </w:r>
      <w:r w:rsidR="009E04D9" w:rsidRPr="002628F5">
        <w:t>p</w:t>
      </w:r>
      <w:r w:rsidRPr="002628F5">
        <w:t xml:space="preserve">ersonne publique de manière dématérialisée, ces documents le sont par le biais du profil acheteur. Dans ce cas, le titulaire est réputé avoir reçu cette </w:t>
      </w:r>
      <w:r w:rsidR="009E04D9" w:rsidRPr="002628F5">
        <w:t>n</w:t>
      </w:r>
      <w:r w:rsidRPr="002628F5">
        <w:t>otification à la date la moins tardive entre</w:t>
      </w:r>
      <w:r w:rsidR="00856F94" w:rsidRPr="002628F5">
        <w:t xml:space="preserve"> : </w:t>
      </w:r>
    </w:p>
    <w:p w14:paraId="5028E483" w14:textId="2DB08959" w:rsidR="00940AF4" w:rsidRPr="003F00A7" w:rsidRDefault="00DD1393" w:rsidP="00856F94">
      <w:pPr>
        <w:pStyle w:val="Paragraphedeliste"/>
        <w:numPr>
          <w:ilvl w:val="0"/>
          <w:numId w:val="7"/>
        </w:numPr>
        <w:autoSpaceDE w:val="0"/>
        <w:autoSpaceDN w:val="0"/>
        <w:adjustRightInd w:val="0"/>
        <w:spacing w:after="0"/>
        <w:jc w:val="both"/>
        <w:rPr>
          <w:rFonts w:ascii="Arial" w:hAnsi="Arial" w:cs="Arial"/>
          <w:szCs w:val="18"/>
        </w:rPr>
      </w:pPr>
      <w:r w:rsidRPr="003F00A7">
        <w:rPr>
          <w:rFonts w:ascii="Arial" w:hAnsi="Arial" w:cs="Arial"/>
          <w:szCs w:val="18"/>
        </w:rPr>
        <w:t>L</w:t>
      </w:r>
      <w:r w:rsidR="00940AF4" w:rsidRPr="003F00A7">
        <w:rPr>
          <w:rFonts w:ascii="Arial" w:hAnsi="Arial" w:cs="Arial"/>
          <w:szCs w:val="18"/>
        </w:rPr>
        <w:t xml:space="preserve">a date de la première consultation du document qui lui a ainsi été adressé, certifiée par l’accusé de réception délivré par le profil acheteur ; </w:t>
      </w:r>
    </w:p>
    <w:p w14:paraId="4BD3654F" w14:textId="12F9C22F" w:rsidR="00940AF4" w:rsidRPr="003F00A7" w:rsidRDefault="00B74C31" w:rsidP="00856F94">
      <w:pPr>
        <w:pStyle w:val="Paragraphedeliste"/>
        <w:numPr>
          <w:ilvl w:val="0"/>
          <w:numId w:val="7"/>
        </w:numPr>
        <w:autoSpaceDE w:val="0"/>
        <w:autoSpaceDN w:val="0"/>
        <w:adjustRightInd w:val="0"/>
        <w:spacing w:after="0"/>
        <w:jc w:val="both"/>
        <w:rPr>
          <w:rFonts w:ascii="Arial" w:hAnsi="Arial" w:cs="Arial"/>
          <w:szCs w:val="18"/>
        </w:rPr>
      </w:pPr>
      <w:r w:rsidRPr="003F00A7">
        <w:rPr>
          <w:rFonts w:ascii="Arial" w:hAnsi="Arial" w:cs="Arial"/>
          <w:szCs w:val="18"/>
        </w:rPr>
        <w:t>A</w:t>
      </w:r>
      <w:r w:rsidR="00940AF4" w:rsidRPr="003F00A7">
        <w:rPr>
          <w:rFonts w:ascii="Arial" w:hAnsi="Arial" w:cs="Arial"/>
          <w:szCs w:val="18"/>
        </w:rPr>
        <w:t xml:space="preserve"> défaut de consultation du document dans un délai de </w:t>
      </w:r>
      <w:r w:rsidR="00856F94" w:rsidRPr="003F00A7">
        <w:rPr>
          <w:rFonts w:ascii="Arial" w:hAnsi="Arial" w:cs="Arial"/>
          <w:szCs w:val="18"/>
        </w:rPr>
        <w:t>8 (</w:t>
      </w:r>
      <w:r w:rsidR="00940AF4" w:rsidRPr="003F00A7">
        <w:rPr>
          <w:rFonts w:ascii="Arial" w:hAnsi="Arial" w:cs="Arial"/>
          <w:szCs w:val="18"/>
        </w:rPr>
        <w:t>huit</w:t>
      </w:r>
      <w:r w:rsidR="00856F94" w:rsidRPr="003F00A7">
        <w:rPr>
          <w:rFonts w:ascii="Arial" w:hAnsi="Arial" w:cs="Arial"/>
          <w:szCs w:val="18"/>
        </w:rPr>
        <w:t>)</w:t>
      </w:r>
      <w:r w:rsidR="00940AF4" w:rsidRPr="003F00A7">
        <w:rPr>
          <w:rFonts w:ascii="Arial" w:hAnsi="Arial" w:cs="Arial"/>
          <w:szCs w:val="18"/>
        </w:rPr>
        <w:t xml:space="preserve"> jours, la date de mise à disposition du document sur le profil acheteur prolongée d’un délai de </w:t>
      </w:r>
      <w:r w:rsidR="00856F94" w:rsidRPr="003F00A7">
        <w:rPr>
          <w:rFonts w:ascii="Arial" w:hAnsi="Arial" w:cs="Arial"/>
          <w:szCs w:val="18"/>
        </w:rPr>
        <w:t>8 (</w:t>
      </w:r>
      <w:r w:rsidR="00940AF4" w:rsidRPr="003F00A7">
        <w:rPr>
          <w:rFonts w:ascii="Arial" w:hAnsi="Arial" w:cs="Arial"/>
          <w:szCs w:val="18"/>
        </w:rPr>
        <w:t>huit</w:t>
      </w:r>
      <w:r w:rsidR="00856F94" w:rsidRPr="003F00A7">
        <w:rPr>
          <w:rFonts w:ascii="Arial" w:hAnsi="Arial" w:cs="Arial"/>
          <w:szCs w:val="18"/>
        </w:rPr>
        <w:t>)</w:t>
      </w:r>
      <w:r w:rsidR="00940AF4" w:rsidRPr="003F00A7">
        <w:rPr>
          <w:rFonts w:ascii="Arial" w:hAnsi="Arial" w:cs="Arial"/>
          <w:szCs w:val="18"/>
        </w:rPr>
        <w:t xml:space="preserve"> jours ; </w:t>
      </w:r>
    </w:p>
    <w:p w14:paraId="3AA9E0FA" w14:textId="642847E4" w:rsidR="00940AF4" w:rsidRPr="003F00A7" w:rsidRDefault="00B74C31" w:rsidP="00037015">
      <w:pPr>
        <w:pStyle w:val="Paragraphedeliste"/>
        <w:numPr>
          <w:ilvl w:val="0"/>
          <w:numId w:val="7"/>
        </w:numPr>
        <w:autoSpaceDE w:val="0"/>
        <w:autoSpaceDN w:val="0"/>
        <w:adjustRightInd w:val="0"/>
        <w:spacing w:after="0"/>
        <w:rPr>
          <w:rFonts w:ascii="Arial" w:hAnsi="Arial" w:cs="Arial"/>
          <w:color w:val="000000"/>
          <w:sz w:val="24"/>
        </w:rPr>
      </w:pPr>
      <w:r w:rsidRPr="003F00A7">
        <w:rPr>
          <w:rFonts w:ascii="Arial" w:hAnsi="Arial" w:cs="Arial"/>
          <w:szCs w:val="18"/>
        </w:rPr>
        <w:t>D</w:t>
      </w:r>
      <w:r w:rsidR="00940AF4" w:rsidRPr="003F00A7">
        <w:rPr>
          <w:rFonts w:ascii="Arial" w:hAnsi="Arial" w:cs="Arial"/>
          <w:szCs w:val="18"/>
        </w:rPr>
        <w:t xml:space="preserve">ans le cas où la transmission du document est soumise à un délai de </w:t>
      </w:r>
      <w:r w:rsidR="009E04D9" w:rsidRPr="003F00A7">
        <w:rPr>
          <w:rFonts w:ascii="Arial" w:hAnsi="Arial" w:cs="Arial"/>
          <w:szCs w:val="18"/>
        </w:rPr>
        <w:t>n</w:t>
      </w:r>
      <w:r w:rsidR="00940AF4" w:rsidRPr="003F00A7">
        <w:rPr>
          <w:rFonts w:ascii="Arial" w:hAnsi="Arial" w:cs="Arial"/>
          <w:szCs w:val="18"/>
        </w:rPr>
        <w:t xml:space="preserve">otification, et que le document a été mis à disposition sur le profil acheteur dans le délai imparti, la date d’expiration du délai imparti. Cela concerne notamment les décisions prises à l’issue des opérations de vérification ainsi que les décisions confirmées, nouvelles ou modifiées en cas d’observations du titulaire. </w:t>
      </w:r>
    </w:p>
    <w:p w14:paraId="2228A592" w14:textId="15EF71E4" w:rsidR="00940AF4" w:rsidRPr="002628F5" w:rsidRDefault="00940AF4" w:rsidP="00C808ED">
      <w:pPr>
        <w:pStyle w:val="TITRE-3-test"/>
      </w:pPr>
      <w:bookmarkStart w:id="250" w:name="_Toc214870642"/>
      <w:r w:rsidRPr="002628F5">
        <w:t>N</w:t>
      </w:r>
      <w:r w:rsidR="00B74C31" w:rsidRPr="002628F5">
        <w:t xml:space="preserve">otification du titulaire </w:t>
      </w:r>
      <w:r w:rsidR="00604722">
        <w:t>À</w:t>
      </w:r>
      <w:r w:rsidR="00B74C31" w:rsidRPr="002628F5">
        <w:t xml:space="preserve"> destination de la personne publique</w:t>
      </w:r>
      <w:bookmarkEnd w:id="250"/>
      <w:r w:rsidRPr="002628F5">
        <w:t xml:space="preserve"> </w:t>
      </w:r>
    </w:p>
    <w:p w14:paraId="0C64A836" w14:textId="2F6E9444" w:rsidR="00940AF4" w:rsidRPr="002628F5" w:rsidRDefault="00940AF4" w:rsidP="003F00A7">
      <w:r w:rsidRPr="002628F5">
        <w:t xml:space="preserve">Les </w:t>
      </w:r>
      <w:r w:rsidR="009E04D9" w:rsidRPr="002628F5">
        <w:t>n</w:t>
      </w:r>
      <w:r w:rsidRPr="002628F5">
        <w:t xml:space="preserve">otifications effectuées par le </w:t>
      </w:r>
      <w:r w:rsidR="009E04D9" w:rsidRPr="002628F5">
        <w:t>t</w:t>
      </w:r>
      <w:r w:rsidRPr="002628F5">
        <w:t xml:space="preserve">itulaire à destination de la </w:t>
      </w:r>
      <w:r w:rsidR="009E04D9" w:rsidRPr="002628F5">
        <w:t>p</w:t>
      </w:r>
      <w:r w:rsidRPr="002628F5">
        <w:t>ersonne publique s’effectuent dans les conditions de l’article 2.2 du CAC Armement.</w:t>
      </w:r>
    </w:p>
    <w:p w14:paraId="49697B5C" w14:textId="43C1A019" w:rsidR="00A10C57" w:rsidRPr="002628F5" w:rsidRDefault="00A10C57" w:rsidP="00C808ED">
      <w:pPr>
        <w:pStyle w:val="TITRE-3-test"/>
      </w:pPr>
      <w:bookmarkStart w:id="251" w:name="_Toc214870643"/>
      <w:r w:rsidRPr="002628F5">
        <w:t>Conditions de tra</w:t>
      </w:r>
      <w:r w:rsidR="0039162F">
        <w:t>nsmission des relevés d’identitÉ</w:t>
      </w:r>
      <w:r w:rsidRPr="002628F5">
        <w:t xml:space="preserve"> bancaire en cours d’exécution</w:t>
      </w:r>
      <w:bookmarkEnd w:id="251"/>
      <w:r w:rsidRPr="002628F5">
        <w:t xml:space="preserve"> </w:t>
      </w:r>
    </w:p>
    <w:p w14:paraId="0FFBA61E" w14:textId="03CC967F" w:rsidR="009E04D9" w:rsidRPr="002628F5" w:rsidRDefault="00A10C57" w:rsidP="0039162F">
      <w:r w:rsidRPr="002628F5">
        <w:t xml:space="preserve">En cas de changement de la domiciliation bancaire, le titulaire transmet par écrit sa demande de prise en compte de sa nouvelle domiciliation bancaire assortie du relevé d’identité bancaire (RIB) et du numéro d’accord-cadre concerné à l’ordonnateur secondaire en charge de l’accord-cadre selon les conditions définies à l’article </w:t>
      </w:r>
      <w:r w:rsidR="006348EB" w:rsidRPr="00FD7E74">
        <w:t>12.9.3</w:t>
      </w:r>
      <w:r w:rsidR="006348EB" w:rsidRPr="006348EB">
        <w:rPr>
          <w:color w:val="00B0F0"/>
        </w:rPr>
        <w:t xml:space="preserve"> </w:t>
      </w:r>
      <w:r w:rsidRPr="002628F5">
        <w:rPr>
          <w:i/>
        </w:rPr>
        <w:t>supra</w:t>
      </w:r>
      <w:r w:rsidRPr="002628F5">
        <w:t>.</w:t>
      </w:r>
    </w:p>
    <w:p w14:paraId="622FB360" w14:textId="174F7DCB" w:rsidR="001A4B3A" w:rsidRPr="002628F5" w:rsidRDefault="005C7609" w:rsidP="00C808ED">
      <w:pPr>
        <w:pStyle w:val="TITRE-2-test"/>
      </w:pPr>
      <w:bookmarkStart w:id="252" w:name="_Toc214870644"/>
      <w:r>
        <w:t>Liste des É</w:t>
      </w:r>
      <w:r w:rsidR="001A4B3A" w:rsidRPr="002628F5">
        <w:t>rogations au cac armement</w:t>
      </w:r>
      <w:bookmarkEnd w:id="252"/>
    </w:p>
    <w:p w14:paraId="4B756DE4" w14:textId="2FEF6DE1" w:rsidR="003346F2" w:rsidRPr="002628F5" w:rsidRDefault="00E02A7E" w:rsidP="005A5CBC">
      <w:pPr>
        <w:autoSpaceDE w:val="0"/>
        <w:autoSpaceDN w:val="0"/>
        <w:adjustRightInd w:val="0"/>
        <w:spacing w:line="240" w:lineRule="atLeast"/>
        <w:rPr>
          <w:rFonts w:cs="Arial"/>
          <w:szCs w:val="18"/>
        </w:rPr>
      </w:pPr>
      <w:r w:rsidRPr="002628F5">
        <w:rPr>
          <w:rFonts w:cs="Arial"/>
          <w:szCs w:val="18"/>
        </w:rPr>
        <w:t>L’article 5.</w:t>
      </w:r>
      <w:r w:rsidR="00131204" w:rsidRPr="002628F5">
        <w:rPr>
          <w:rFonts w:cs="Arial"/>
          <w:szCs w:val="18"/>
        </w:rPr>
        <w:t>2</w:t>
      </w:r>
      <w:r w:rsidRPr="002628F5">
        <w:rPr>
          <w:rFonts w:cs="Arial"/>
          <w:szCs w:val="18"/>
        </w:rPr>
        <w:t xml:space="preserve"> « Définition des délais » déroge à l’article 26 du CAC Armement.</w:t>
      </w:r>
    </w:p>
    <w:p w14:paraId="737B53BC" w14:textId="3779BB37" w:rsidR="003346F2" w:rsidRPr="002628F5" w:rsidRDefault="003346F2" w:rsidP="00C808ED">
      <w:pPr>
        <w:pStyle w:val="TITRE-2-test"/>
      </w:pPr>
      <w:bookmarkStart w:id="253" w:name="_Toc214870645"/>
      <w:r w:rsidRPr="002628F5">
        <w:lastRenderedPageBreak/>
        <w:t>CYBER SECURITE</w:t>
      </w:r>
      <w:bookmarkEnd w:id="253"/>
    </w:p>
    <w:p w14:paraId="406D9F91" w14:textId="3711D6CD" w:rsidR="003346F2" w:rsidRPr="002628F5" w:rsidRDefault="003346F2" w:rsidP="003346F2">
      <w:pPr>
        <w:rPr>
          <w:rFonts w:cs="Arial"/>
          <w:szCs w:val="18"/>
        </w:rPr>
      </w:pPr>
      <w:r w:rsidRPr="002628F5">
        <w:rPr>
          <w:rFonts w:cs="Arial"/>
          <w:szCs w:val="18"/>
        </w:rPr>
        <w:t xml:space="preserve">A compter de la notification de l’accord-cadre, le titulaire procède à une analyse de son niveau de maturité cyber par auto-évaluation au regard des 21 exigences du niveau fondamental du référentiel de maturité cyber (Guide-SDI-SecNum-2217-Ed.02_Référentiel maturité Cyber fondamental). </w:t>
      </w:r>
    </w:p>
    <w:p w14:paraId="488F44A2" w14:textId="77777777" w:rsidR="003346F2" w:rsidRPr="002628F5" w:rsidRDefault="003346F2" w:rsidP="003346F2">
      <w:pPr>
        <w:rPr>
          <w:rFonts w:cs="Arial"/>
          <w:szCs w:val="18"/>
        </w:rPr>
      </w:pPr>
      <w:r w:rsidRPr="002628F5">
        <w:rPr>
          <w:rFonts w:cs="Arial"/>
          <w:szCs w:val="18"/>
        </w:rPr>
        <w:t xml:space="preserve">L’analyse du niveau de maturité cyber est actualisée au plus tard tous les trois (3) ans ou à chaque événement de nature à modifier le contexte dans lequel la précédente analyse du niveau de maturité cyber a été établie, notamment après un changement majeur de l’architecture du système d’information ou un changement d’organisation. </w:t>
      </w:r>
    </w:p>
    <w:p w14:paraId="3B48D537" w14:textId="7164F5EE" w:rsidR="003346F2" w:rsidRPr="002628F5" w:rsidRDefault="003346F2" w:rsidP="003346F2">
      <w:pPr>
        <w:rPr>
          <w:rFonts w:cs="Arial"/>
          <w:szCs w:val="18"/>
        </w:rPr>
      </w:pPr>
      <w:r w:rsidRPr="002628F5">
        <w:rPr>
          <w:rFonts w:cs="Arial"/>
          <w:szCs w:val="18"/>
        </w:rPr>
        <w:t xml:space="preserve">Le titulaire conserve durant toute la durée de l’exécution de l’accord-cadre l’analyse la plus récente ainsi que les pièces justificatives et les tient à la disposition de la personne publique si celle-ci en fait la demande. </w:t>
      </w:r>
    </w:p>
    <w:p w14:paraId="0CD6950C" w14:textId="7EE7CF4E" w:rsidR="003346F2" w:rsidRDefault="003346F2" w:rsidP="003346F2">
      <w:pPr>
        <w:rPr>
          <w:rFonts w:cs="Arial"/>
          <w:szCs w:val="18"/>
        </w:rPr>
      </w:pPr>
      <w:r w:rsidRPr="002628F5">
        <w:rPr>
          <w:rFonts w:cs="Arial"/>
          <w:szCs w:val="18"/>
        </w:rPr>
        <w:t>Le titulaire s’engage en fonction du résultat de son auto-évaluation au regard du référentiel de maturité cyber à entreprendre une démarche d’amélioration afin d’atteindre le niveau fondamental dudit référentiel.</w:t>
      </w:r>
    </w:p>
    <w:p w14:paraId="76E93560" w14:textId="58620659" w:rsidR="0045765D" w:rsidRPr="002628F5" w:rsidRDefault="0045765D" w:rsidP="005A5CBC">
      <w:pPr>
        <w:autoSpaceDE w:val="0"/>
        <w:autoSpaceDN w:val="0"/>
        <w:adjustRightInd w:val="0"/>
        <w:spacing w:line="240" w:lineRule="atLeast"/>
        <w:rPr>
          <w:rFonts w:cs="Arial"/>
          <w:sz w:val="20"/>
        </w:rPr>
      </w:pPr>
      <w:r w:rsidRPr="002628F5">
        <w:rPr>
          <w:rFonts w:cs="Arial"/>
          <w:sz w:val="20"/>
        </w:rPr>
        <w:br w:type="page"/>
      </w:r>
    </w:p>
    <w:p w14:paraId="3E7326C8" w14:textId="1753F189" w:rsidR="003A0A8E" w:rsidRPr="002628F5" w:rsidRDefault="00FE06A5" w:rsidP="003A0A8E">
      <w:pPr>
        <w:jc w:val="center"/>
        <w:rPr>
          <w:rFonts w:cs="Arial"/>
          <w:b/>
          <w:sz w:val="20"/>
        </w:rPr>
      </w:pPr>
      <w:r w:rsidRPr="002628F5">
        <w:rPr>
          <w:rFonts w:cs="Arial"/>
          <w:b/>
          <w:sz w:val="20"/>
        </w:rPr>
        <w:lastRenderedPageBreak/>
        <w:t>Accord</w:t>
      </w:r>
      <w:r w:rsidR="009E04D9" w:rsidRPr="002628F5">
        <w:rPr>
          <w:rFonts w:cs="Arial"/>
          <w:b/>
          <w:sz w:val="20"/>
        </w:rPr>
        <w:t>-</w:t>
      </w:r>
      <w:r w:rsidR="00B3402C" w:rsidRPr="002628F5">
        <w:rPr>
          <w:rFonts w:cs="Arial"/>
          <w:b/>
          <w:sz w:val="20"/>
        </w:rPr>
        <w:t>cadre n</w:t>
      </w:r>
      <w:r w:rsidRPr="002628F5">
        <w:rPr>
          <w:rFonts w:cs="Arial"/>
          <w:b/>
          <w:sz w:val="20"/>
        </w:rPr>
        <w:t>°</w:t>
      </w:r>
      <w:r w:rsidR="0065717D" w:rsidRPr="002628F5">
        <w:rPr>
          <w:rFonts w:cs="Arial"/>
          <w:b/>
          <w:sz w:val="20"/>
        </w:rPr>
        <w:t xml:space="preserve"> </w:t>
      </w:r>
      <w:r w:rsidR="008736EA" w:rsidRPr="002628F5">
        <w:rPr>
          <w:rFonts w:cs="Arial"/>
          <w:b/>
          <w:sz w:val="20"/>
        </w:rPr>
        <w:t>2025SE</w:t>
      </w:r>
      <w:r w:rsidR="001C7886" w:rsidRPr="002628F5">
        <w:rPr>
          <w:rFonts w:cs="Arial"/>
          <w:b/>
          <w:sz w:val="20"/>
        </w:rPr>
        <w:t>0616</w:t>
      </w:r>
    </w:p>
    <w:p w14:paraId="18272E11" w14:textId="62A38D16" w:rsidR="00715745" w:rsidRPr="002628F5" w:rsidRDefault="00715745" w:rsidP="003A0A8E">
      <w:pPr>
        <w:jc w:val="center"/>
        <w:rPr>
          <w:rFonts w:cs="Arial"/>
          <w:b/>
          <w:i/>
          <w:sz w:val="20"/>
        </w:rPr>
      </w:pPr>
      <w:r w:rsidRPr="002628F5">
        <w:rPr>
          <w:rFonts w:cs="Arial"/>
          <w:b/>
          <w:i/>
          <w:sz w:val="20"/>
        </w:rPr>
        <w:t>VISA de l’ACTE</w:t>
      </w:r>
    </w:p>
    <w:tbl>
      <w:tblPr>
        <w:tblW w:w="98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FA2F77" w:rsidRPr="002628F5" w14:paraId="6CBC6B8E" w14:textId="77777777" w:rsidTr="00892852">
        <w:tc>
          <w:tcPr>
            <w:tcW w:w="9819" w:type="dxa"/>
            <w:shd w:val="clear" w:color="auto" w:fill="D9D9D9" w:themeFill="background1" w:themeFillShade="D9"/>
          </w:tcPr>
          <w:p w14:paraId="321F102D" w14:textId="1B6073B8" w:rsidR="00FA2F77" w:rsidRPr="002628F5" w:rsidRDefault="00FA2F77" w:rsidP="00282555">
            <w:pPr>
              <w:jc w:val="center"/>
              <w:rPr>
                <w:rFonts w:cs="Arial"/>
                <w:i/>
                <w:sz w:val="20"/>
              </w:rPr>
            </w:pPr>
            <w:r w:rsidRPr="002628F5">
              <w:rPr>
                <w:rFonts w:cs="Arial"/>
                <w:i/>
                <w:sz w:val="20"/>
              </w:rPr>
              <w:t xml:space="preserve">Engagement du </w:t>
            </w:r>
            <w:r w:rsidR="00387C0A" w:rsidRPr="002628F5">
              <w:rPr>
                <w:rFonts w:cs="Arial"/>
                <w:i/>
                <w:sz w:val="20"/>
              </w:rPr>
              <w:t xml:space="preserve">titulaire </w:t>
            </w:r>
            <w:r w:rsidRPr="002628F5">
              <w:rPr>
                <w:rFonts w:cs="Arial"/>
                <w:i/>
                <w:sz w:val="20"/>
              </w:rPr>
              <w:t xml:space="preserve">- </w:t>
            </w:r>
            <w:r w:rsidR="00751EB2" w:rsidRPr="002628F5">
              <w:rPr>
                <w:rFonts w:cs="Arial"/>
                <w:i/>
                <w:sz w:val="20"/>
              </w:rPr>
              <w:t>Format électronique</w:t>
            </w:r>
          </w:p>
        </w:tc>
      </w:tr>
      <w:tr w:rsidR="00FA2F77" w:rsidRPr="002628F5" w14:paraId="24D79F90" w14:textId="77777777" w:rsidTr="008D5897">
        <w:tc>
          <w:tcPr>
            <w:tcW w:w="9819" w:type="dxa"/>
            <w:shd w:val="clear" w:color="auto" w:fill="auto"/>
          </w:tcPr>
          <w:p w14:paraId="1377254B" w14:textId="77777777" w:rsidR="00FA2F77" w:rsidRPr="002628F5" w:rsidRDefault="00FA2F77" w:rsidP="00282555">
            <w:pPr>
              <w:rPr>
                <w:rFonts w:cs="Arial"/>
                <w:sz w:val="20"/>
              </w:rPr>
            </w:pPr>
          </w:p>
          <w:p w14:paraId="35C25EAD" w14:textId="06BC0E60" w:rsidR="00751EB2" w:rsidRPr="002628F5" w:rsidRDefault="00B33BCB" w:rsidP="00751EB2">
            <w:pPr>
              <w:ind w:left="-70"/>
              <w:jc w:val="center"/>
              <w:rPr>
                <w:rFonts w:cs="Arial"/>
                <w:b/>
                <w:i/>
                <w:sz w:val="20"/>
              </w:rPr>
            </w:pPr>
            <w:r w:rsidRPr="002628F5">
              <w:rPr>
                <w:rFonts w:cs="Arial"/>
                <w:b/>
                <w:i/>
                <w:sz w:val="20"/>
              </w:rPr>
              <w:t>ETABLI ELECTRONIQUEMENT</w:t>
            </w:r>
          </w:p>
          <w:p w14:paraId="7CB6E929" w14:textId="77777777" w:rsidR="00751EB2" w:rsidRPr="002628F5" w:rsidRDefault="00751EB2" w:rsidP="00751EB2">
            <w:pPr>
              <w:tabs>
                <w:tab w:val="left" w:pos="2835"/>
              </w:tabs>
              <w:rPr>
                <w:rFonts w:cs="Arial"/>
                <w:sz w:val="20"/>
              </w:rPr>
            </w:pPr>
          </w:p>
          <w:p w14:paraId="101BD3B1" w14:textId="77777777" w:rsidR="00751EB2" w:rsidRPr="002628F5" w:rsidRDefault="00751EB2" w:rsidP="00751EB2">
            <w:pPr>
              <w:tabs>
                <w:tab w:val="left" w:pos="4466"/>
              </w:tabs>
              <w:ind w:left="2056"/>
              <w:rPr>
                <w:rFonts w:cs="Arial"/>
                <w:sz w:val="20"/>
              </w:rPr>
            </w:pPr>
            <w:r w:rsidRPr="002628F5">
              <w:rPr>
                <w:rFonts w:cs="Arial"/>
                <w:sz w:val="20"/>
              </w:rPr>
              <w:t>Prénom, Nom</w:t>
            </w:r>
            <w:r w:rsidRPr="002628F5">
              <w:rPr>
                <w:rFonts w:cs="Arial"/>
                <w:sz w:val="20"/>
              </w:rPr>
              <w:tab/>
              <w:t xml:space="preserve">:  </w:t>
            </w:r>
          </w:p>
          <w:p w14:paraId="1694E247" w14:textId="77777777" w:rsidR="00751EB2" w:rsidRPr="002628F5" w:rsidRDefault="00751EB2" w:rsidP="00751EB2">
            <w:pPr>
              <w:tabs>
                <w:tab w:val="left" w:pos="4466"/>
              </w:tabs>
              <w:ind w:left="2056"/>
              <w:rPr>
                <w:rFonts w:cs="Arial"/>
                <w:sz w:val="20"/>
              </w:rPr>
            </w:pPr>
            <w:r w:rsidRPr="002628F5">
              <w:rPr>
                <w:rFonts w:cs="Arial"/>
                <w:sz w:val="20"/>
              </w:rPr>
              <w:t>Qualité du signataire</w:t>
            </w:r>
            <w:r w:rsidRPr="002628F5">
              <w:rPr>
                <w:rFonts w:cs="Arial"/>
                <w:sz w:val="20"/>
              </w:rPr>
              <w:tab/>
              <w:t xml:space="preserve">:  </w:t>
            </w:r>
          </w:p>
          <w:p w14:paraId="68B98160" w14:textId="77777777" w:rsidR="00751EB2" w:rsidRPr="002628F5" w:rsidRDefault="00751EB2" w:rsidP="00751EB2">
            <w:pPr>
              <w:tabs>
                <w:tab w:val="left" w:pos="4466"/>
              </w:tabs>
              <w:ind w:left="2056"/>
              <w:rPr>
                <w:rFonts w:cs="Arial"/>
                <w:sz w:val="20"/>
              </w:rPr>
            </w:pPr>
          </w:p>
          <w:p w14:paraId="2FA539EF" w14:textId="77777777" w:rsidR="00751EB2" w:rsidRPr="002628F5" w:rsidRDefault="00751EB2" w:rsidP="00751EB2">
            <w:pPr>
              <w:tabs>
                <w:tab w:val="left" w:pos="4466"/>
              </w:tabs>
              <w:ind w:left="2056"/>
              <w:rPr>
                <w:rFonts w:cs="Arial"/>
                <w:sz w:val="20"/>
              </w:rPr>
            </w:pPr>
            <w:r w:rsidRPr="002628F5">
              <w:rPr>
                <w:rFonts w:cs="Arial"/>
                <w:sz w:val="20"/>
              </w:rPr>
              <w:t xml:space="preserve">Certificat établi par </w:t>
            </w:r>
            <w:r w:rsidRPr="002628F5">
              <w:rPr>
                <w:rFonts w:cs="Arial"/>
                <w:sz w:val="20"/>
              </w:rPr>
              <w:tab/>
              <w:t xml:space="preserve">:  </w:t>
            </w:r>
          </w:p>
          <w:p w14:paraId="70AC5B8A" w14:textId="77777777" w:rsidR="00751EB2" w:rsidRPr="002628F5" w:rsidRDefault="00751EB2" w:rsidP="00751EB2">
            <w:pPr>
              <w:tabs>
                <w:tab w:val="left" w:pos="4466"/>
              </w:tabs>
              <w:ind w:left="2056"/>
              <w:rPr>
                <w:rFonts w:cs="Arial"/>
                <w:sz w:val="20"/>
              </w:rPr>
            </w:pPr>
          </w:p>
          <w:p w14:paraId="1F40B58B" w14:textId="77777777" w:rsidR="00751EB2" w:rsidRPr="002628F5" w:rsidRDefault="00751EB2" w:rsidP="00751EB2">
            <w:pPr>
              <w:tabs>
                <w:tab w:val="left" w:pos="4466"/>
              </w:tabs>
              <w:ind w:left="2056"/>
              <w:rPr>
                <w:rFonts w:cs="Arial"/>
                <w:sz w:val="20"/>
              </w:rPr>
            </w:pPr>
            <w:r w:rsidRPr="002628F5">
              <w:rPr>
                <w:rFonts w:cs="Arial"/>
                <w:sz w:val="20"/>
              </w:rPr>
              <w:t xml:space="preserve">Date de validité </w:t>
            </w:r>
            <w:r w:rsidRPr="002628F5">
              <w:rPr>
                <w:rFonts w:cs="Arial"/>
                <w:sz w:val="20"/>
              </w:rPr>
              <w:tab/>
              <w:t xml:space="preserve">:  </w:t>
            </w:r>
          </w:p>
          <w:p w14:paraId="10816B71" w14:textId="77777777" w:rsidR="00751EB2" w:rsidRPr="002628F5" w:rsidRDefault="00751EB2" w:rsidP="00751EB2">
            <w:pPr>
              <w:tabs>
                <w:tab w:val="left" w:pos="2835"/>
              </w:tabs>
              <w:rPr>
                <w:rFonts w:cs="Arial"/>
                <w:sz w:val="20"/>
              </w:rPr>
            </w:pPr>
            <w:r w:rsidRPr="002628F5">
              <w:rPr>
                <w:rFonts w:cs="Arial"/>
                <w:noProof/>
                <w:sz w:val="20"/>
              </w:rPr>
              <mc:AlternateContent>
                <mc:Choice Requires="wps">
                  <w:drawing>
                    <wp:anchor distT="0" distB="0" distL="114300" distR="114300" simplePos="0" relativeHeight="251668480" behindDoc="0" locked="0" layoutInCell="1" allowOverlap="1" wp14:anchorId="50038EA3" wp14:editId="3383F315">
                      <wp:simplePos x="0" y="0"/>
                      <wp:positionH relativeFrom="column">
                        <wp:posOffset>2228289</wp:posOffset>
                      </wp:positionH>
                      <wp:positionV relativeFrom="paragraph">
                        <wp:posOffset>86360</wp:posOffset>
                      </wp:positionV>
                      <wp:extent cx="1680845" cy="216535"/>
                      <wp:effectExtent l="0" t="0" r="14605" b="1206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216535"/>
                              </a:xfrm>
                              <a:prstGeom prst="rect">
                                <a:avLst/>
                              </a:prstGeom>
                              <a:solidFill>
                                <a:srgbClr val="FFFFFF"/>
                              </a:solidFill>
                              <a:ln w="9525">
                                <a:solidFill>
                                  <a:sysClr val="window" lastClr="FFFFFF">
                                    <a:lumMod val="100000"/>
                                    <a:lumOff val="0"/>
                                  </a:sysClr>
                                </a:solidFill>
                                <a:miter lim="800000"/>
                                <a:headEnd/>
                                <a:tailEnd/>
                              </a:ln>
                            </wps:spPr>
                            <wps:txbx>
                              <w:txbxContent>
                                <w:p w14:paraId="5142BEE9" w14:textId="77777777" w:rsidR="006B2258" w:rsidRPr="000A3DF6" w:rsidRDefault="006B2258" w:rsidP="00751EB2">
                                  <w:pPr>
                                    <w:pStyle w:val="Attachesuite"/>
                                    <w:ind w:left="0"/>
                                    <w:rPr>
                                      <w:bCs/>
                                      <w:iCs/>
                                      <w:sz w:val="16"/>
                                      <w:szCs w:val="16"/>
                                    </w:rPr>
                                  </w:pPr>
                                  <w:r>
                                    <w:rPr>
                                      <w:bCs/>
                                      <w:iCs/>
                                      <w:sz w:val="16"/>
                                      <w:szCs w:val="16"/>
                                    </w:rPr>
                                    <w:t>Document signé électroniquement</w:t>
                                  </w:r>
                                </w:p>
                                <w:p w14:paraId="08A2D3C7" w14:textId="77777777" w:rsidR="006B2258" w:rsidRDefault="006B2258" w:rsidP="00751E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38EA3" id="_x0000_t202" coordsize="21600,21600" o:spt="202" path="m,l,21600r21600,l21600,xe">
                      <v:stroke joinstyle="miter"/>
                      <v:path gradientshapeok="t" o:connecttype="rect"/>
                    </v:shapetype>
                    <v:shape id="Zone de texte 5" o:spid="_x0000_s1026" type="#_x0000_t202" style="position:absolute;left:0;text-align:left;margin-left:175.45pt;margin-top:6.8pt;width:132.35pt;height:17.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" strokecolor="white">
                      <v:textbox>
                        <w:txbxContent>
                          <w:p w14:paraId="5142BEE9" w14:textId="77777777" w:rsidR="006B2258" w:rsidRPr="000A3DF6" w:rsidRDefault="006B2258" w:rsidP="00751EB2">
                            <w:pPr>
                              <w:pStyle w:val="Attachesuite"/>
                              <w:ind w:left="0"/>
                              <w:rPr>
                                <w:bCs/>
                                <w:iCs/>
                                <w:sz w:val="16"/>
                                <w:szCs w:val="16"/>
                              </w:rPr>
                            </w:pPr>
                            <w:r>
                              <w:rPr>
                                <w:bCs/>
                                <w:iCs/>
                                <w:sz w:val="16"/>
                                <w:szCs w:val="16"/>
                              </w:rPr>
                              <w:t>Document signé électroniquement</w:t>
                            </w:r>
                          </w:p>
                          <w:p w14:paraId="08A2D3C7" w14:textId="77777777" w:rsidR="006B2258" w:rsidRDefault="006B2258" w:rsidP="00751EB2"/>
                        </w:txbxContent>
                      </v:textbox>
                    </v:shape>
                  </w:pict>
                </mc:Fallback>
              </mc:AlternateContent>
            </w:r>
          </w:p>
          <w:p w14:paraId="34A9474A" w14:textId="77777777" w:rsidR="00FA2F77" w:rsidRPr="002628F5" w:rsidRDefault="00FA2F77" w:rsidP="00282555">
            <w:pPr>
              <w:tabs>
                <w:tab w:val="left" w:pos="2835"/>
              </w:tabs>
              <w:rPr>
                <w:rFonts w:cs="Arial"/>
                <w:sz w:val="20"/>
              </w:rPr>
            </w:pPr>
          </w:p>
          <w:p w14:paraId="5D20A491" w14:textId="77777777" w:rsidR="00FA2F77" w:rsidRPr="002628F5" w:rsidRDefault="00FA2F77" w:rsidP="00282555">
            <w:pPr>
              <w:tabs>
                <w:tab w:val="left" w:pos="2835"/>
              </w:tabs>
              <w:rPr>
                <w:rFonts w:cs="Arial"/>
                <w:sz w:val="20"/>
              </w:rPr>
            </w:pPr>
          </w:p>
          <w:p w14:paraId="485641D7" w14:textId="77777777" w:rsidR="00FA2F77" w:rsidRPr="002628F5" w:rsidRDefault="00FA2F77" w:rsidP="00FA2F77">
            <w:pPr>
              <w:tabs>
                <w:tab w:val="left" w:pos="2835"/>
              </w:tabs>
              <w:ind w:left="0"/>
              <w:rPr>
                <w:rFonts w:cs="Arial"/>
                <w:sz w:val="20"/>
              </w:rPr>
            </w:pPr>
            <w:r w:rsidRPr="002628F5">
              <w:rPr>
                <w:rFonts w:cs="Arial"/>
                <w:noProof/>
                <w:sz w:val="20"/>
              </w:rPr>
              <mc:AlternateContent>
                <mc:Choice Requires="wps">
                  <w:drawing>
                    <wp:anchor distT="0" distB="0" distL="114300" distR="114300" simplePos="0" relativeHeight="251666432" behindDoc="0" locked="0" layoutInCell="1" allowOverlap="1" wp14:anchorId="7AA1F1C3" wp14:editId="31C4D1A8">
                      <wp:simplePos x="0" y="0"/>
                      <wp:positionH relativeFrom="column">
                        <wp:posOffset>2255520</wp:posOffset>
                      </wp:positionH>
                      <wp:positionV relativeFrom="paragraph">
                        <wp:posOffset>27940</wp:posOffset>
                      </wp:positionV>
                      <wp:extent cx="1680845" cy="216535"/>
                      <wp:effectExtent l="0" t="0" r="14605" b="1206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216535"/>
                              </a:xfrm>
                              <a:prstGeom prst="rect">
                                <a:avLst/>
                              </a:prstGeom>
                              <a:solidFill>
                                <a:srgbClr val="FFFFFF"/>
                              </a:solidFill>
                              <a:ln w="9525">
                                <a:solidFill>
                                  <a:sysClr val="window" lastClr="FFFFFF">
                                    <a:lumMod val="100000"/>
                                    <a:lumOff val="0"/>
                                  </a:sysClr>
                                </a:solidFill>
                                <a:miter lim="800000"/>
                                <a:headEnd/>
                                <a:tailEnd/>
                              </a:ln>
                            </wps:spPr>
                            <wps:txbx>
                              <w:txbxContent>
                                <w:p w14:paraId="0D27A035" w14:textId="77777777" w:rsidR="006B2258" w:rsidRDefault="006B2258" w:rsidP="00FA2F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1F1C3" id="Zone de texte 1" o:spid="_x0000_s1027" type="#_x0000_t202" style="position:absolute;left:0;text-align:left;margin-left:177.6pt;margin-top:2.2pt;width:132.35pt;height:1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" strokecolor="white">
                      <v:textbox>
                        <w:txbxContent>
                          <w:p w14:paraId="0D27A035" w14:textId="77777777" w:rsidR="006B2258" w:rsidRDefault="006B2258" w:rsidP="00FA2F77"/>
                        </w:txbxContent>
                      </v:textbox>
                    </v:shape>
                  </w:pict>
                </mc:Fallback>
              </mc:AlternateContent>
            </w:r>
          </w:p>
          <w:p w14:paraId="3028B5EA" w14:textId="77777777" w:rsidR="00FA2F77" w:rsidRPr="002628F5" w:rsidRDefault="00FA2F77" w:rsidP="00282555">
            <w:pPr>
              <w:ind w:left="0"/>
              <w:rPr>
                <w:rFonts w:cs="Arial"/>
                <w:sz w:val="20"/>
              </w:rPr>
            </w:pPr>
          </w:p>
        </w:tc>
      </w:tr>
      <w:tr w:rsidR="00FA2F77" w:rsidRPr="002628F5" w14:paraId="4BD4D92F" w14:textId="77777777" w:rsidTr="008D5897">
        <w:tc>
          <w:tcPr>
            <w:tcW w:w="9819" w:type="dxa"/>
            <w:shd w:val="clear" w:color="auto" w:fill="auto"/>
          </w:tcPr>
          <w:p w14:paraId="7F110AB6" w14:textId="77777777" w:rsidR="00FA2F77" w:rsidRPr="002628F5" w:rsidRDefault="00FA2F77" w:rsidP="00282555">
            <w:pPr>
              <w:rPr>
                <w:rFonts w:cs="Arial"/>
                <w:i/>
                <w:sz w:val="20"/>
              </w:rPr>
            </w:pPr>
            <w:r w:rsidRPr="002628F5">
              <w:rPr>
                <w:rFonts w:cs="Arial"/>
                <w:i/>
                <w:sz w:val="20"/>
              </w:rPr>
              <w:t>Nota : Dans le cas où le signataire n’a pas la capacité juridique statutaire de pouvoir engager sa société, fournir impérativement une copie de son pouvoir ou de la chaîne de pouvoir lui conférant cette capacité.</w:t>
            </w:r>
          </w:p>
        </w:tc>
      </w:tr>
    </w:tbl>
    <w:p w14:paraId="3F9CBDA9" w14:textId="4697BDC0" w:rsidR="00C069E7" w:rsidRPr="002628F5" w:rsidRDefault="00C069E7" w:rsidP="005A5CBC">
      <w:pPr>
        <w:ind w:left="0"/>
        <w:rPr>
          <w:rFonts w:cs="Arial"/>
          <w:sz w:val="20"/>
        </w:rPr>
      </w:pPr>
    </w:p>
    <w:p w14:paraId="7B24D136" w14:textId="77777777" w:rsidR="00FA2F77" w:rsidRPr="002628F5" w:rsidRDefault="00FA2F77" w:rsidP="00FA2F77">
      <w:pPr>
        <w:tabs>
          <w:tab w:val="left" w:pos="709"/>
        </w:tabs>
        <w:ind w:left="4331" w:firstLine="709"/>
        <w:rPr>
          <w:rFonts w:cs="Arial"/>
          <w:b/>
          <w:snapToGrid w:val="0"/>
          <w:sz w:val="20"/>
        </w:rPr>
      </w:pPr>
      <w:r w:rsidRPr="002628F5">
        <w:rPr>
          <w:rFonts w:cs="Arial"/>
          <w:b/>
          <w:snapToGrid w:val="0"/>
          <w:sz w:val="20"/>
        </w:rPr>
        <w:t xml:space="preserve">                                  </w:t>
      </w: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FA2F77" w:rsidRPr="002628F5" w14:paraId="5E415762" w14:textId="77777777" w:rsidTr="00892852">
        <w:trPr>
          <w:jc w:val="center"/>
        </w:trPr>
        <w:tc>
          <w:tcPr>
            <w:tcW w:w="98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7AF622" w14:textId="228BBD23" w:rsidR="00FA2F77" w:rsidRPr="002628F5" w:rsidRDefault="008736EA" w:rsidP="008736EA">
            <w:pPr>
              <w:jc w:val="center"/>
              <w:rPr>
                <w:rFonts w:cs="Arial"/>
                <w:i/>
                <w:sz w:val="20"/>
              </w:rPr>
            </w:pPr>
            <w:r w:rsidRPr="002628F5">
              <w:rPr>
                <w:rFonts w:cs="Arial"/>
                <w:i/>
                <w:sz w:val="20"/>
              </w:rPr>
              <w:t>Engagement de la personne publique</w:t>
            </w:r>
            <w:r w:rsidR="00FA2F77" w:rsidRPr="002628F5">
              <w:rPr>
                <w:rFonts w:cs="Arial"/>
                <w:i/>
                <w:sz w:val="20"/>
              </w:rPr>
              <w:t xml:space="preserve"> - </w:t>
            </w:r>
            <w:r w:rsidR="00751EB2" w:rsidRPr="002628F5">
              <w:rPr>
                <w:rFonts w:cs="Arial"/>
                <w:i/>
                <w:sz w:val="20"/>
              </w:rPr>
              <w:t>Format électronique</w:t>
            </w:r>
          </w:p>
        </w:tc>
      </w:tr>
      <w:tr w:rsidR="00FA2F77" w:rsidRPr="002628F5" w14:paraId="7E047BF6" w14:textId="77777777" w:rsidTr="00282555">
        <w:trPr>
          <w:jc w:val="center"/>
        </w:trPr>
        <w:tc>
          <w:tcPr>
            <w:tcW w:w="9819" w:type="dxa"/>
            <w:tcBorders>
              <w:top w:val="single" w:sz="4" w:space="0" w:color="auto"/>
              <w:left w:val="single" w:sz="4" w:space="0" w:color="auto"/>
              <w:bottom w:val="single" w:sz="4" w:space="0" w:color="auto"/>
              <w:right w:val="single" w:sz="4" w:space="0" w:color="auto"/>
            </w:tcBorders>
          </w:tcPr>
          <w:p w14:paraId="0BC22D10" w14:textId="77777777" w:rsidR="00FA2F77" w:rsidRPr="002628F5" w:rsidRDefault="00FA2F77" w:rsidP="00282555">
            <w:pPr>
              <w:rPr>
                <w:rFonts w:cs="Arial"/>
                <w:sz w:val="20"/>
              </w:rPr>
            </w:pPr>
          </w:p>
          <w:p w14:paraId="5F18A7AC" w14:textId="77803CFB" w:rsidR="00751EB2" w:rsidRPr="002628F5" w:rsidRDefault="00B33BCB" w:rsidP="00751EB2">
            <w:pPr>
              <w:ind w:left="-70"/>
              <w:jc w:val="center"/>
              <w:rPr>
                <w:rFonts w:cs="Arial"/>
                <w:b/>
                <w:i/>
                <w:sz w:val="20"/>
              </w:rPr>
            </w:pPr>
            <w:r w:rsidRPr="002628F5">
              <w:rPr>
                <w:rFonts w:cs="Arial"/>
                <w:b/>
                <w:i/>
                <w:sz w:val="20"/>
              </w:rPr>
              <w:t>ETABLI ELECTRONIQUEMENT</w:t>
            </w:r>
          </w:p>
          <w:p w14:paraId="4FE54ACC" w14:textId="77777777" w:rsidR="00751EB2" w:rsidRPr="002628F5" w:rsidRDefault="00751EB2" w:rsidP="00751EB2">
            <w:pPr>
              <w:tabs>
                <w:tab w:val="left" w:pos="2835"/>
              </w:tabs>
              <w:ind w:left="0"/>
              <w:rPr>
                <w:rFonts w:cs="Arial"/>
                <w:color w:val="FF0000"/>
                <w:sz w:val="20"/>
              </w:rPr>
            </w:pPr>
          </w:p>
          <w:p w14:paraId="2A7361BB" w14:textId="7EC91E86" w:rsidR="00751EB2" w:rsidRPr="002628F5" w:rsidRDefault="00751EB2" w:rsidP="00751EB2">
            <w:pPr>
              <w:tabs>
                <w:tab w:val="left" w:pos="4466"/>
              </w:tabs>
              <w:ind w:left="2056"/>
              <w:rPr>
                <w:rFonts w:cs="Arial"/>
                <w:sz w:val="20"/>
              </w:rPr>
            </w:pPr>
            <w:r w:rsidRPr="002628F5">
              <w:rPr>
                <w:rFonts w:cs="Arial"/>
                <w:sz w:val="20"/>
              </w:rPr>
              <w:t>Prénom, Nom</w:t>
            </w:r>
            <w:r w:rsidRPr="002628F5">
              <w:rPr>
                <w:rFonts w:cs="Arial"/>
                <w:sz w:val="20"/>
              </w:rPr>
              <w:tab/>
              <w:t>:</w:t>
            </w:r>
            <w:r w:rsidR="00BC0E91" w:rsidRPr="002628F5">
              <w:rPr>
                <w:rFonts w:cs="Arial"/>
                <w:sz w:val="20"/>
              </w:rPr>
              <w:t xml:space="preserve"> </w:t>
            </w:r>
            <w:r w:rsidR="00E67BFA" w:rsidRPr="002628F5">
              <w:rPr>
                <w:rFonts w:cs="Arial"/>
                <w:sz w:val="20"/>
              </w:rPr>
              <w:t>Stéphanie CARMENT</w:t>
            </w:r>
          </w:p>
          <w:p w14:paraId="277912CF" w14:textId="18A5DC9D" w:rsidR="00751EB2" w:rsidRPr="002628F5" w:rsidRDefault="00751EB2" w:rsidP="00751EB2">
            <w:pPr>
              <w:tabs>
                <w:tab w:val="left" w:pos="4466"/>
              </w:tabs>
              <w:ind w:left="2056"/>
              <w:rPr>
                <w:rFonts w:cs="Arial"/>
                <w:color w:val="FF0000"/>
                <w:sz w:val="20"/>
              </w:rPr>
            </w:pPr>
            <w:r w:rsidRPr="002628F5">
              <w:rPr>
                <w:rFonts w:cs="Arial"/>
                <w:sz w:val="20"/>
              </w:rPr>
              <w:t>Qualité du signataire</w:t>
            </w:r>
            <w:r w:rsidRPr="002628F5">
              <w:rPr>
                <w:rFonts w:cs="Arial"/>
                <w:sz w:val="20"/>
              </w:rPr>
              <w:tab/>
              <w:t xml:space="preserve">: </w:t>
            </w:r>
            <w:r w:rsidR="00BC0E91" w:rsidRPr="002628F5">
              <w:rPr>
                <w:rFonts w:cs="Arial"/>
                <w:sz w:val="20"/>
              </w:rPr>
              <w:t>Autorité Signataire de Marchés</w:t>
            </w:r>
          </w:p>
          <w:p w14:paraId="6AD35ACD" w14:textId="4E8D7F40" w:rsidR="00751EB2" w:rsidRPr="002628F5" w:rsidRDefault="00751EB2" w:rsidP="00751EB2">
            <w:pPr>
              <w:tabs>
                <w:tab w:val="left" w:pos="2835"/>
              </w:tabs>
              <w:ind w:left="0"/>
              <w:rPr>
                <w:rFonts w:cs="Arial"/>
                <w:sz w:val="20"/>
              </w:rPr>
            </w:pPr>
            <w:r w:rsidRPr="002628F5">
              <w:rPr>
                <w:rFonts w:cs="Arial"/>
                <w:noProof/>
                <w:sz w:val="20"/>
              </w:rPr>
              <mc:AlternateContent>
                <mc:Choice Requires="wps">
                  <w:drawing>
                    <wp:anchor distT="0" distB="0" distL="114300" distR="114300" simplePos="0" relativeHeight="251671552" behindDoc="0" locked="0" layoutInCell="1" allowOverlap="1" wp14:anchorId="371DFA0B" wp14:editId="25578C13">
                      <wp:simplePos x="0" y="0"/>
                      <wp:positionH relativeFrom="column">
                        <wp:posOffset>2112645</wp:posOffset>
                      </wp:positionH>
                      <wp:positionV relativeFrom="paragraph">
                        <wp:posOffset>305435</wp:posOffset>
                      </wp:positionV>
                      <wp:extent cx="1771015" cy="216535"/>
                      <wp:effectExtent l="0" t="0" r="19685" b="1206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216535"/>
                              </a:xfrm>
                              <a:prstGeom prst="rect">
                                <a:avLst/>
                              </a:prstGeom>
                              <a:solidFill>
                                <a:srgbClr val="FFFFFF"/>
                              </a:solidFill>
                              <a:ln w="9525">
                                <a:solidFill>
                                  <a:sysClr val="window" lastClr="FFFFFF">
                                    <a:lumMod val="100000"/>
                                    <a:lumOff val="0"/>
                                  </a:sysClr>
                                </a:solidFill>
                                <a:miter lim="800000"/>
                                <a:headEnd/>
                                <a:tailEnd/>
                              </a:ln>
                            </wps:spPr>
                            <wps:txbx>
                              <w:txbxContent>
                                <w:p w14:paraId="3CCF0506" w14:textId="77777777" w:rsidR="006B2258" w:rsidRDefault="006B2258" w:rsidP="00751EB2">
                                  <w:pPr>
                                    <w:pStyle w:val="Attachesuite"/>
                                    <w:ind w:left="0"/>
                                    <w:rPr>
                                      <w:bCs/>
                                      <w:iCs/>
                                      <w:sz w:val="16"/>
                                      <w:szCs w:val="16"/>
                                    </w:rPr>
                                  </w:pPr>
                                  <w:r>
                                    <w:rPr>
                                      <w:bCs/>
                                      <w:iCs/>
                                      <w:sz w:val="16"/>
                                      <w:szCs w:val="16"/>
                                    </w:rPr>
                                    <w:t>Document signé électroniquement</w:t>
                                  </w:r>
                                </w:p>
                                <w:p w14:paraId="6D0091D7" w14:textId="77777777" w:rsidR="006B2258" w:rsidRDefault="006B2258" w:rsidP="00751E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DFA0B" id="Zone de texte 4" o:spid="_x0000_s1028" type="#_x0000_t202" style="position:absolute;left:0;text-align:left;margin-left:166.35pt;margin-top:24.05pt;width:139.45pt;height:1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" strokecolor="white">
                      <v:textbox>
                        <w:txbxContent>
                          <w:p w14:paraId="3CCF0506" w14:textId="77777777" w:rsidR="006B2258" w:rsidRDefault="006B2258" w:rsidP="00751EB2">
                            <w:pPr>
                              <w:pStyle w:val="Attachesuite"/>
                              <w:ind w:left="0"/>
                              <w:rPr>
                                <w:bCs/>
                                <w:iCs/>
                                <w:sz w:val="16"/>
                                <w:szCs w:val="16"/>
                              </w:rPr>
                            </w:pPr>
                            <w:r>
                              <w:rPr>
                                <w:bCs/>
                                <w:iCs/>
                                <w:sz w:val="16"/>
                                <w:szCs w:val="16"/>
                              </w:rPr>
                              <w:t>Document signé électroniquement</w:t>
                            </w:r>
                          </w:p>
                          <w:p w14:paraId="6D0091D7" w14:textId="77777777" w:rsidR="006B2258" w:rsidRDefault="006B2258" w:rsidP="00751EB2"/>
                        </w:txbxContent>
                      </v:textbox>
                    </v:shape>
                  </w:pict>
                </mc:Fallback>
              </mc:AlternateContent>
            </w:r>
          </w:p>
          <w:p w14:paraId="494F4EE0" w14:textId="77777777" w:rsidR="00751EB2" w:rsidRPr="002628F5" w:rsidRDefault="00751EB2" w:rsidP="00751EB2">
            <w:pPr>
              <w:tabs>
                <w:tab w:val="left" w:pos="2835"/>
              </w:tabs>
              <w:rPr>
                <w:rFonts w:cs="Arial"/>
                <w:sz w:val="20"/>
              </w:rPr>
            </w:pPr>
          </w:p>
          <w:p w14:paraId="0291D081" w14:textId="77777777" w:rsidR="00751EB2" w:rsidRPr="002628F5" w:rsidRDefault="00751EB2" w:rsidP="00751EB2">
            <w:pPr>
              <w:tabs>
                <w:tab w:val="left" w:pos="2835"/>
              </w:tabs>
              <w:rPr>
                <w:rFonts w:cs="Arial"/>
                <w:sz w:val="20"/>
              </w:rPr>
            </w:pPr>
          </w:p>
          <w:p w14:paraId="5BE51286" w14:textId="77777777" w:rsidR="00FA2F77" w:rsidRPr="002628F5" w:rsidRDefault="00FA2F77" w:rsidP="00282555">
            <w:pPr>
              <w:pStyle w:val="Attachesuite"/>
              <w:rPr>
                <w:rFonts w:cs="Arial"/>
                <w:bCs/>
                <w:iCs/>
              </w:rPr>
            </w:pPr>
          </w:p>
        </w:tc>
      </w:tr>
    </w:tbl>
    <w:p w14:paraId="0D14920B" w14:textId="73D8044C" w:rsidR="00FA2F77" w:rsidRPr="002628F5" w:rsidRDefault="00FA2F77" w:rsidP="00C069E7">
      <w:pPr>
        <w:ind w:left="0"/>
        <w:rPr>
          <w:rFonts w:cs="Arial"/>
          <w:sz w:val="20"/>
        </w:rPr>
      </w:pPr>
    </w:p>
    <w:p w14:paraId="4129CD9F" w14:textId="19D546BF" w:rsidR="00F62B9B" w:rsidRPr="002628F5" w:rsidRDefault="00F62B9B" w:rsidP="00C069E7">
      <w:pPr>
        <w:ind w:left="0"/>
        <w:rPr>
          <w:rFonts w:cs="Arial"/>
          <w:sz w:val="20"/>
        </w:rPr>
      </w:pPr>
    </w:p>
    <w:p w14:paraId="2607BFBE" w14:textId="67DDE6F4" w:rsidR="00F62B9B" w:rsidRPr="002628F5" w:rsidRDefault="00F62B9B" w:rsidP="00C069E7">
      <w:pPr>
        <w:ind w:left="0"/>
        <w:rPr>
          <w:rFonts w:cs="Arial"/>
          <w:sz w:val="20"/>
        </w:rPr>
      </w:pPr>
    </w:p>
    <w:p w14:paraId="46F1FC27" w14:textId="6CB5BB8C" w:rsidR="00F62B9B" w:rsidRPr="002628F5" w:rsidRDefault="00F62B9B" w:rsidP="00C069E7">
      <w:pPr>
        <w:ind w:left="0"/>
        <w:rPr>
          <w:rFonts w:cs="Arial"/>
          <w:sz w:val="20"/>
        </w:rPr>
      </w:pPr>
    </w:p>
    <w:p w14:paraId="12E8EC8A" w14:textId="0C26C35A" w:rsidR="00F62B9B" w:rsidRPr="002628F5" w:rsidRDefault="00F62B9B" w:rsidP="00C069E7">
      <w:pPr>
        <w:ind w:left="0"/>
        <w:rPr>
          <w:rFonts w:cs="Arial"/>
          <w:sz w:val="20"/>
        </w:rPr>
      </w:pPr>
    </w:p>
    <w:p w14:paraId="4620FA82" w14:textId="77777777" w:rsidR="00BC0E91" w:rsidRPr="002628F5" w:rsidRDefault="00BC0E91" w:rsidP="00C069E7">
      <w:pPr>
        <w:ind w:left="0"/>
        <w:rPr>
          <w:rFonts w:cs="Arial"/>
          <w:sz w:val="20"/>
        </w:rPr>
      </w:pPr>
    </w:p>
    <w:p w14:paraId="5D8EFF97" w14:textId="77777777" w:rsidR="00F62B9B" w:rsidRPr="002628F5" w:rsidRDefault="00F62B9B" w:rsidP="00C069E7">
      <w:pPr>
        <w:ind w:left="0"/>
        <w:rPr>
          <w:rFonts w:cs="Arial"/>
          <w:sz w:val="20"/>
        </w:rPr>
      </w:pPr>
    </w:p>
    <w:p w14:paraId="1A8CF399" w14:textId="3E5BE264" w:rsidR="00B94F68" w:rsidRPr="002628F5" w:rsidRDefault="00B94F68" w:rsidP="00E3129D">
      <w:pPr>
        <w:pStyle w:val="Titre1MINISTEREDEFlevel11"/>
        <w:jc w:val="center"/>
        <w:rPr>
          <w:rFonts w:cs="Arial"/>
        </w:rPr>
      </w:pPr>
      <w:bookmarkStart w:id="254" w:name="_Toc214870646"/>
      <w:r w:rsidRPr="002628F5">
        <w:rPr>
          <w:rFonts w:cs="Arial"/>
        </w:rPr>
        <w:lastRenderedPageBreak/>
        <w:t>Annexe 1</w:t>
      </w:r>
      <w:bookmarkEnd w:id="254"/>
    </w:p>
    <w:p w14:paraId="2C69F10D" w14:textId="5A2BC512" w:rsidR="00B94F68" w:rsidRPr="002628F5" w:rsidRDefault="001A3FB0" w:rsidP="00B94F68">
      <w:pPr>
        <w:jc w:val="center"/>
        <w:rPr>
          <w:rFonts w:cs="Arial"/>
          <w:b/>
          <w:sz w:val="20"/>
        </w:rPr>
      </w:pPr>
      <w:r>
        <w:rPr>
          <w:rFonts w:cs="Arial"/>
          <w:b/>
          <w:sz w:val="20"/>
        </w:rPr>
        <w:t>ÉLÉMENTS DE DÉ</w:t>
      </w:r>
      <w:r w:rsidR="00B94F68" w:rsidRPr="002628F5">
        <w:rPr>
          <w:rFonts w:cs="Arial"/>
          <w:b/>
          <w:sz w:val="20"/>
        </w:rPr>
        <w:t>TERMI</w:t>
      </w:r>
      <w:r>
        <w:rPr>
          <w:rFonts w:cs="Arial"/>
          <w:b/>
          <w:sz w:val="20"/>
        </w:rPr>
        <w:t>NATION DES PRIX PLAFONDS UTILISÉ</w:t>
      </w:r>
      <w:r w:rsidR="00B94F68" w:rsidRPr="002628F5">
        <w:rPr>
          <w:rFonts w:cs="Arial"/>
          <w:b/>
          <w:sz w:val="20"/>
        </w:rPr>
        <w:t>S POUR LA VALORISATION DES MARCH</w:t>
      </w:r>
      <w:r>
        <w:rPr>
          <w:rFonts w:cs="Arial"/>
          <w:b/>
          <w:sz w:val="20"/>
        </w:rPr>
        <w:t>É</w:t>
      </w:r>
      <w:r w:rsidR="00B94F68" w:rsidRPr="002628F5">
        <w:rPr>
          <w:rFonts w:cs="Arial"/>
          <w:b/>
          <w:sz w:val="20"/>
        </w:rPr>
        <w:t>S SUBS</w:t>
      </w:r>
      <w:r>
        <w:rPr>
          <w:rFonts w:cs="Arial"/>
          <w:b/>
          <w:sz w:val="20"/>
        </w:rPr>
        <w:t>É</w:t>
      </w:r>
      <w:r w:rsidR="00B94F68" w:rsidRPr="002628F5">
        <w:rPr>
          <w:rFonts w:cs="Arial"/>
          <w:b/>
          <w:sz w:val="20"/>
        </w:rPr>
        <w:t xml:space="preserve">QUENTS </w:t>
      </w:r>
    </w:p>
    <w:p w14:paraId="77514999" w14:textId="77777777" w:rsidR="00B94F68" w:rsidRPr="002628F5" w:rsidRDefault="00B94F68" w:rsidP="00B94F68">
      <w:pPr>
        <w:jc w:val="center"/>
        <w:rPr>
          <w:rFonts w:cs="Arial"/>
        </w:rPr>
      </w:pPr>
    </w:p>
    <w:tbl>
      <w:tblPr>
        <w:tblpPr w:leftFromText="141" w:rightFromText="141" w:vertAnchor="text" w:horzAnchor="margin" w:tblpX="-1128" w:tblpY="-72"/>
        <w:tblW w:w="1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gridCol w:w="1843"/>
        <w:gridCol w:w="1769"/>
      </w:tblGrid>
      <w:tr w:rsidR="00B978B0" w14:paraId="1440E8D4" w14:textId="77777777" w:rsidTr="00B33CF2">
        <w:tc>
          <w:tcPr>
            <w:tcW w:w="7479" w:type="dxa"/>
            <w:shd w:val="clear" w:color="auto" w:fill="EEECE1" w:themeFill="background2"/>
          </w:tcPr>
          <w:p w14:paraId="7FE1BD4F" w14:textId="77777777" w:rsidR="00B978B0" w:rsidRPr="000821C4" w:rsidRDefault="00B978B0" w:rsidP="00D256F6">
            <w:pPr>
              <w:suppressAutoHyphens/>
              <w:jc w:val="center"/>
            </w:pPr>
            <w:r w:rsidRPr="00D256F6">
              <w:rPr>
                <w:b/>
              </w:rPr>
              <w:t>Désignation</w:t>
            </w:r>
          </w:p>
        </w:tc>
        <w:tc>
          <w:tcPr>
            <w:tcW w:w="1843" w:type="dxa"/>
            <w:shd w:val="clear" w:color="auto" w:fill="EEECE1" w:themeFill="background2"/>
          </w:tcPr>
          <w:p w14:paraId="12286EF9" w14:textId="66640A88" w:rsidR="00B978B0" w:rsidRPr="000821C4" w:rsidRDefault="00B978B0" w:rsidP="00B33CF2">
            <w:pPr>
              <w:pStyle w:val="text1"/>
              <w:framePr w:hSpace="0" w:wrap="auto" w:vAnchor="margin" w:hAnchor="text" w:xAlign="left" w:yAlign="inline"/>
            </w:pPr>
            <w:r w:rsidRPr="00D256F6">
              <w:rPr>
                <w:rFonts w:ascii="Arial" w:hAnsi="Arial"/>
                <w:snapToGrid/>
                <w:sz w:val="18"/>
                <w:szCs w:val="20"/>
              </w:rPr>
              <w:t>Montant unitaire</w:t>
            </w:r>
            <w:r w:rsidR="00D256F6" w:rsidRPr="00D256F6">
              <w:rPr>
                <w:rFonts w:ascii="Arial" w:hAnsi="Arial"/>
                <w:snapToGrid/>
                <w:sz w:val="18"/>
                <w:szCs w:val="20"/>
              </w:rPr>
              <w:t xml:space="preserve"> maximum</w:t>
            </w:r>
            <w:r w:rsidRPr="00D256F6">
              <w:rPr>
                <w:rFonts w:ascii="Arial" w:hAnsi="Arial"/>
                <w:snapToGrid/>
                <w:sz w:val="18"/>
                <w:szCs w:val="20"/>
              </w:rPr>
              <w:t xml:space="preserve"> HT</w:t>
            </w:r>
          </w:p>
        </w:tc>
        <w:tc>
          <w:tcPr>
            <w:tcW w:w="1769" w:type="dxa"/>
            <w:shd w:val="clear" w:color="auto" w:fill="EEECE1" w:themeFill="background2"/>
          </w:tcPr>
          <w:p w14:paraId="3435EFE5" w14:textId="11C28246" w:rsidR="00B978B0" w:rsidRPr="000821C4" w:rsidRDefault="00B978B0" w:rsidP="00B33CF2">
            <w:pPr>
              <w:pStyle w:val="text1"/>
              <w:framePr w:hSpace="0" w:wrap="auto" w:vAnchor="margin" w:hAnchor="text" w:xAlign="left" w:yAlign="inline"/>
            </w:pPr>
            <w:r w:rsidRPr="00D256F6">
              <w:rPr>
                <w:rFonts w:ascii="Arial" w:hAnsi="Arial"/>
                <w:snapToGrid/>
                <w:sz w:val="18"/>
                <w:szCs w:val="20"/>
              </w:rPr>
              <w:t>Montant unitaire</w:t>
            </w:r>
            <w:r w:rsidR="00D256F6" w:rsidRPr="00D256F6">
              <w:rPr>
                <w:rFonts w:ascii="Arial" w:hAnsi="Arial"/>
                <w:snapToGrid/>
                <w:sz w:val="18"/>
                <w:szCs w:val="20"/>
              </w:rPr>
              <w:t xml:space="preserve"> maximum</w:t>
            </w:r>
            <w:r w:rsidRPr="00D256F6">
              <w:rPr>
                <w:rFonts w:ascii="Arial" w:hAnsi="Arial"/>
                <w:snapToGrid/>
                <w:sz w:val="18"/>
                <w:szCs w:val="20"/>
              </w:rPr>
              <w:t xml:space="preserve"> TTC</w:t>
            </w:r>
          </w:p>
        </w:tc>
      </w:tr>
      <w:tr w:rsidR="00B978B0" w14:paraId="00CAD5CF" w14:textId="77777777" w:rsidTr="00B33CF2">
        <w:trPr>
          <w:trHeight w:val="301"/>
        </w:trPr>
        <w:tc>
          <w:tcPr>
            <w:tcW w:w="7479" w:type="dxa"/>
            <w:shd w:val="clear" w:color="auto" w:fill="auto"/>
          </w:tcPr>
          <w:p w14:paraId="1930CF2E" w14:textId="77777777" w:rsidR="00B978B0" w:rsidRPr="00D256F6" w:rsidRDefault="00B978B0" w:rsidP="00B33CF2">
            <w:pPr>
              <w:pStyle w:val="text1"/>
              <w:framePr w:hSpace="0" w:wrap="auto" w:vAnchor="margin" w:hAnchor="text" w:xAlign="left" w:yAlign="inline"/>
              <w:rPr>
                <w:rFonts w:ascii="Arial" w:hAnsi="Arial"/>
                <w:snapToGrid/>
                <w:sz w:val="18"/>
                <w:szCs w:val="20"/>
              </w:rPr>
            </w:pPr>
            <w:r w:rsidRPr="00D256F6">
              <w:rPr>
                <w:rFonts w:ascii="Arial" w:hAnsi="Arial"/>
                <w:snapToGrid/>
                <w:sz w:val="18"/>
                <w:szCs w:val="20"/>
              </w:rPr>
              <w:t>Remplacement courroie d’alternateur</w:t>
            </w:r>
          </w:p>
        </w:tc>
        <w:tc>
          <w:tcPr>
            <w:tcW w:w="1843" w:type="dxa"/>
            <w:shd w:val="clear" w:color="auto" w:fill="EEECE1" w:themeFill="background2"/>
          </w:tcPr>
          <w:p w14:paraId="0088DA1A" w14:textId="1691B634" w:rsidR="00B978B0" w:rsidRPr="008C277F" w:rsidRDefault="00B978B0" w:rsidP="00B33CF2">
            <w:pPr>
              <w:pStyle w:val="text1"/>
              <w:framePr w:hSpace="0" w:wrap="auto" w:vAnchor="margin" w:hAnchor="text" w:xAlign="left" w:yAlign="inline"/>
            </w:pPr>
          </w:p>
        </w:tc>
        <w:tc>
          <w:tcPr>
            <w:tcW w:w="1769" w:type="dxa"/>
            <w:shd w:val="clear" w:color="auto" w:fill="EEECE1" w:themeFill="background2"/>
          </w:tcPr>
          <w:p w14:paraId="1D23C860" w14:textId="483AE0C4" w:rsidR="00B978B0" w:rsidRPr="008C277F" w:rsidRDefault="00B978B0" w:rsidP="00B33CF2">
            <w:pPr>
              <w:pStyle w:val="text1"/>
              <w:framePr w:hSpace="0" w:wrap="auto" w:vAnchor="margin" w:hAnchor="text" w:xAlign="left" w:yAlign="inline"/>
            </w:pPr>
          </w:p>
        </w:tc>
      </w:tr>
      <w:tr w:rsidR="00B978B0" w14:paraId="17527AF1" w14:textId="77777777" w:rsidTr="00B33CF2">
        <w:tc>
          <w:tcPr>
            <w:tcW w:w="7479" w:type="dxa"/>
            <w:shd w:val="clear" w:color="auto" w:fill="auto"/>
          </w:tcPr>
          <w:p w14:paraId="00791765" w14:textId="77777777" w:rsidR="00B978B0" w:rsidRPr="00D256F6" w:rsidRDefault="00B978B0" w:rsidP="00B33CF2">
            <w:pPr>
              <w:pStyle w:val="text1"/>
              <w:framePr w:hSpace="0" w:wrap="auto" w:vAnchor="margin" w:hAnchor="text" w:xAlign="left" w:yAlign="inline"/>
              <w:rPr>
                <w:rFonts w:ascii="Arial" w:hAnsi="Arial"/>
                <w:snapToGrid/>
                <w:sz w:val="18"/>
                <w:szCs w:val="20"/>
              </w:rPr>
            </w:pPr>
            <w:r w:rsidRPr="00D256F6">
              <w:rPr>
                <w:rFonts w:ascii="Arial" w:hAnsi="Arial"/>
                <w:snapToGrid/>
                <w:sz w:val="18"/>
                <w:szCs w:val="20"/>
              </w:rPr>
              <w:t>Remplacement liquide de refroidissement</w:t>
            </w:r>
          </w:p>
        </w:tc>
        <w:tc>
          <w:tcPr>
            <w:tcW w:w="1843" w:type="dxa"/>
            <w:shd w:val="clear" w:color="auto" w:fill="EEECE1" w:themeFill="background2"/>
          </w:tcPr>
          <w:p w14:paraId="40832777" w14:textId="7A774318" w:rsidR="00B978B0" w:rsidRPr="008C277F" w:rsidRDefault="00B978B0" w:rsidP="00B33CF2">
            <w:pPr>
              <w:pStyle w:val="text1"/>
              <w:framePr w:hSpace="0" w:wrap="auto" w:vAnchor="margin" w:hAnchor="text" w:xAlign="left" w:yAlign="inline"/>
            </w:pPr>
          </w:p>
        </w:tc>
        <w:tc>
          <w:tcPr>
            <w:tcW w:w="1769" w:type="dxa"/>
            <w:shd w:val="clear" w:color="auto" w:fill="EEECE1" w:themeFill="background2"/>
          </w:tcPr>
          <w:p w14:paraId="028DDC8B" w14:textId="046CBC39" w:rsidR="00B978B0" w:rsidRPr="008C277F" w:rsidRDefault="00B978B0" w:rsidP="00B33CF2">
            <w:pPr>
              <w:pStyle w:val="text1"/>
              <w:framePr w:hSpace="0" w:wrap="auto" w:vAnchor="margin" w:hAnchor="text" w:xAlign="left" w:yAlign="inline"/>
            </w:pPr>
          </w:p>
        </w:tc>
      </w:tr>
      <w:tr w:rsidR="00B978B0" w14:paraId="51CD65BB" w14:textId="77777777" w:rsidTr="00B33CF2">
        <w:tc>
          <w:tcPr>
            <w:tcW w:w="7479" w:type="dxa"/>
            <w:shd w:val="clear" w:color="auto" w:fill="auto"/>
          </w:tcPr>
          <w:p w14:paraId="52433D1A" w14:textId="77777777" w:rsidR="00B978B0" w:rsidRPr="00D256F6" w:rsidRDefault="00B978B0" w:rsidP="00B33CF2">
            <w:pPr>
              <w:pStyle w:val="text1"/>
              <w:framePr w:hSpace="0" w:wrap="auto" w:vAnchor="margin" w:hAnchor="text" w:xAlign="left" w:yAlign="inline"/>
              <w:rPr>
                <w:rFonts w:ascii="Arial" w:hAnsi="Arial"/>
                <w:snapToGrid/>
                <w:sz w:val="18"/>
                <w:szCs w:val="20"/>
              </w:rPr>
            </w:pPr>
            <w:r w:rsidRPr="00D256F6">
              <w:rPr>
                <w:rFonts w:ascii="Arial" w:hAnsi="Arial"/>
                <w:snapToGrid/>
                <w:sz w:val="18"/>
                <w:szCs w:val="20"/>
              </w:rPr>
              <w:t>Changement courroie de distribution</w:t>
            </w:r>
          </w:p>
        </w:tc>
        <w:tc>
          <w:tcPr>
            <w:tcW w:w="1843" w:type="dxa"/>
            <w:shd w:val="clear" w:color="auto" w:fill="EEECE1" w:themeFill="background2"/>
          </w:tcPr>
          <w:p w14:paraId="788BFF36" w14:textId="1C36A9BE" w:rsidR="00B978B0" w:rsidRPr="008C277F" w:rsidRDefault="00B978B0" w:rsidP="00B33CF2">
            <w:pPr>
              <w:pStyle w:val="text1"/>
              <w:framePr w:hSpace="0" w:wrap="auto" w:vAnchor="margin" w:hAnchor="text" w:xAlign="left" w:yAlign="inline"/>
            </w:pPr>
          </w:p>
        </w:tc>
        <w:tc>
          <w:tcPr>
            <w:tcW w:w="1769" w:type="dxa"/>
            <w:shd w:val="clear" w:color="auto" w:fill="EEECE1" w:themeFill="background2"/>
          </w:tcPr>
          <w:p w14:paraId="2DCAA29E" w14:textId="5A7D83D0" w:rsidR="00B978B0" w:rsidRPr="008C277F" w:rsidRDefault="00B978B0" w:rsidP="00B33CF2">
            <w:pPr>
              <w:pStyle w:val="text1"/>
              <w:framePr w:hSpace="0" w:wrap="auto" w:vAnchor="margin" w:hAnchor="text" w:xAlign="left" w:yAlign="inline"/>
            </w:pPr>
          </w:p>
        </w:tc>
      </w:tr>
      <w:tr w:rsidR="00B978B0" w14:paraId="16F2B6A4" w14:textId="77777777" w:rsidTr="00B33CF2">
        <w:tc>
          <w:tcPr>
            <w:tcW w:w="7479" w:type="dxa"/>
            <w:shd w:val="clear" w:color="auto" w:fill="auto"/>
          </w:tcPr>
          <w:p w14:paraId="4FC4AB12" w14:textId="77777777" w:rsidR="00B978B0" w:rsidRPr="00D256F6" w:rsidRDefault="00B978B0" w:rsidP="00B33CF2">
            <w:pPr>
              <w:pStyle w:val="text1"/>
              <w:framePr w:hSpace="0" w:wrap="auto" w:vAnchor="margin" w:hAnchor="text" w:xAlign="left" w:yAlign="inline"/>
              <w:rPr>
                <w:rFonts w:ascii="Arial" w:hAnsi="Arial"/>
                <w:snapToGrid/>
                <w:sz w:val="18"/>
                <w:szCs w:val="20"/>
              </w:rPr>
            </w:pPr>
            <w:r w:rsidRPr="00D256F6">
              <w:rPr>
                <w:rFonts w:ascii="Arial" w:hAnsi="Arial"/>
                <w:snapToGrid/>
                <w:sz w:val="18"/>
                <w:szCs w:val="20"/>
              </w:rPr>
              <w:t>Changement de la batterie</w:t>
            </w:r>
          </w:p>
        </w:tc>
        <w:tc>
          <w:tcPr>
            <w:tcW w:w="1843" w:type="dxa"/>
            <w:shd w:val="clear" w:color="auto" w:fill="EEECE1" w:themeFill="background2"/>
          </w:tcPr>
          <w:p w14:paraId="46E3C035" w14:textId="2EFC0549" w:rsidR="00B978B0" w:rsidRPr="008C277F" w:rsidRDefault="00B978B0" w:rsidP="00B33CF2">
            <w:pPr>
              <w:pStyle w:val="text1"/>
              <w:framePr w:hSpace="0" w:wrap="auto" w:vAnchor="margin" w:hAnchor="text" w:xAlign="left" w:yAlign="inline"/>
            </w:pPr>
          </w:p>
        </w:tc>
        <w:tc>
          <w:tcPr>
            <w:tcW w:w="1769" w:type="dxa"/>
            <w:shd w:val="clear" w:color="auto" w:fill="EEECE1" w:themeFill="background2"/>
          </w:tcPr>
          <w:p w14:paraId="2A5195F6" w14:textId="781A9611" w:rsidR="00B978B0" w:rsidRPr="008C277F" w:rsidRDefault="00B978B0" w:rsidP="00B33CF2">
            <w:pPr>
              <w:pStyle w:val="text1"/>
              <w:framePr w:hSpace="0" w:wrap="auto" w:vAnchor="margin" w:hAnchor="text" w:xAlign="left" w:yAlign="inline"/>
            </w:pPr>
          </w:p>
        </w:tc>
      </w:tr>
    </w:tbl>
    <w:tbl>
      <w:tblPr>
        <w:tblpPr w:leftFromText="141" w:rightFromText="141" w:vertAnchor="page" w:horzAnchor="page" w:tblpX="271" w:tblpY="5656"/>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843"/>
        <w:gridCol w:w="1843"/>
      </w:tblGrid>
      <w:tr w:rsidR="00B978B0" w:rsidRPr="00D94AD8" w14:paraId="741C2961" w14:textId="77777777" w:rsidTr="00B978B0">
        <w:tc>
          <w:tcPr>
            <w:tcW w:w="7513" w:type="dxa"/>
            <w:shd w:val="clear" w:color="auto" w:fill="EEECE1" w:themeFill="background2"/>
          </w:tcPr>
          <w:p w14:paraId="33AA8776" w14:textId="77777777" w:rsidR="00B978B0" w:rsidRPr="00D94AD8" w:rsidRDefault="00B978B0" w:rsidP="00B978B0">
            <w:pPr>
              <w:suppressAutoHyphens/>
              <w:jc w:val="center"/>
              <w:rPr>
                <w:b/>
              </w:rPr>
            </w:pPr>
            <w:r w:rsidRPr="00D94AD8">
              <w:rPr>
                <w:b/>
              </w:rPr>
              <w:t>Désignation</w:t>
            </w:r>
          </w:p>
        </w:tc>
        <w:tc>
          <w:tcPr>
            <w:tcW w:w="1843" w:type="dxa"/>
            <w:shd w:val="clear" w:color="auto" w:fill="EEECE1" w:themeFill="background2"/>
          </w:tcPr>
          <w:p w14:paraId="301B7EE1" w14:textId="77777777" w:rsidR="00B978B0" w:rsidRPr="00D94AD8" w:rsidRDefault="00B978B0" w:rsidP="00B978B0">
            <w:pPr>
              <w:suppressAutoHyphens/>
              <w:jc w:val="center"/>
              <w:rPr>
                <w:b/>
              </w:rPr>
            </w:pPr>
            <w:r w:rsidRPr="00D94AD8">
              <w:rPr>
                <w:b/>
              </w:rPr>
              <w:t xml:space="preserve">Prix unitaire </w:t>
            </w:r>
            <w:r>
              <w:rPr>
                <w:b/>
              </w:rPr>
              <w:t xml:space="preserve">maximum </w:t>
            </w:r>
            <w:r w:rsidRPr="00D94AD8">
              <w:rPr>
                <w:b/>
              </w:rPr>
              <w:t>HT</w:t>
            </w:r>
          </w:p>
        </w:tc>
        <w:tc>
          <w:tcPr>
            <w:tcW w:w="1843" w:type="dxa"/>
            <w:shd w:val="clear" w:color="auto" w:fill="EEECE1" w:themeFill="background2"/>
          </w:tcPr>
          <w:p w14:paraId="29DF3C61" w14:textId="77777777" w:rsidR="00B978B0" w:rsidRPr="00D94AD8" w:rsidRDefault="00B978B0" w:rsidP="00B978B0">
            <w:pPr>
              <w:suppressAutoHyphens/>
              <w:jc w:val="center"/>
              <w:rPr>
                <w:b/>
              </w:rPr>
            </w:pPr>
            <w:r w:rsidRPr="00D94AD8">
              <w:rPr>
                <w:b/>
              </w:rPr>
              <w:t xml:space="preserve">Prix unitaire </w:t>
            </w:r>
            <w:r>
              <w:rPr>
                <w:b/>
              </w:rPr>
              <w:t xml:space="preserve">maximum </w:t>
            </w:r>
            <w:r w:rsidRPr="00D94AD8">
              <w:rPr>
                <w:b/>
              </w:rPr>
              <w:t>TTC</w:t>
            </w:r>
          </w:p>
        </w:tc>
      </w:tr>
      <w:tr w:rsidR="00B978B0" w14:paraId="1FA48BFC" w14:textId="77777777" w:rsidTr="00B978B0">
        <w:tc>
          <w:tcPr>
            <w:tcW w:w="7513" w:type="dxa"/>
            <w:shd w:val="clear" w:color="auto" w:fill="auto"/>
          </w:tcPr>
          <w:p w14:paraId="776C6DC3" w14:textId="77777777" w:rsidR="00B978B0" w:rsidRPr="00170275" w:rsidRDefault="00B978B0" w:rsidP="00C12233">
            <w:pPr>
              <w:numPr>
                <w:ilvl w:val="0"/>
                <w:numId w:val="28"/>
              </w:numPr>
              <w:suppressAutoHyphens/>
              <w:spacing w:before="240" w:after="0" w:line="276" w:lineRule="auto"/>
              <w:jc w:val="left"/>
              <w:rPr>
                <w:b/>
              </w:rPr>
            </w:pPr>
            <w:r w:rsidRPr="00170275">
              <w:rPr>
                <w:b/>
              </w:rPr>
              <w:t>Taux horaire d’un technicien</w:t>
            </w:r>
          </w:p>
          <w:p w14:paraId="15BBD80A" w14:textId="77777777" w:rsidR="00B978B0" w:rsidRPr="00D95473" w:rsidRDefault="00B978B0" w:rsidP="00C12233">
            <w:pPr>
              <w:numPr>
                <w:ilvl w:val="0"/>
                <w:numId w:val="28"/>
              </w:numPr>
              <w:suppressAutoHyphens/>
              <w:spacing w:before="240" w:line="276" w:lineRule="auto"/>
              <w:jc w:val="left"/>
            </w:pPr>
            <w:r w:rsidRPr="00170275">
              <w:rPr>
                <w:b/>
              </w:rPr>
              <w:t>Taux horaire d’un ingénieur</w:t>
            </w:r>
          </w:p>
          <w:p w14:paraId="625BB765" w14:textId="77777777" w:rsidR="00B978B0" w:rsidRPr="00EB0BA5" w:rsidRDefault="00B978B0" w:rsidP="00C12233">
            <w:pPr>
              <w:numPr>
                <w:ilvl w:val="0"/>
                <w:numId w:val="28"/>
              </w:numPr>
              <w:suppressAutoHyphens/>
              <w:spacing w:before="240" w:line="276" w:lineRule="auto"/>
              <w:jc w:val="left"/>
            </w:pPr>
            <w:r>
              <w:rPr>
                <w:b/>
              </w:rPr>
              <w:t>Taux horaire d’un ouvrier</w:t>
            </w:r>
          </w:p>
          <w:p w14:paraId="73978DA2" w14:textId="77777777" w:rsidR="00B978B0" w:rsidRPr="00170275" w:rsidRDefault="00B978B0" w:rsidP="00C12233">
            <w:pPr>
              <w:numPr>
                <w:ilvl w:val="0"/>
                <w:numId w:val="28"/>
              </w:numPr>
              <w:suppressAutoHyphens/>
              <w:spacing w:before="240" w:line="276" w:lineRule="auto"/>
              <w:jc w:val="left"/>
              <w:rPr>
                <w:b/>
              </w:rPr>
            </w:pPr>
            <w:r w:rsidRPr="00170275">
              <w:rPr>
                <w:b/>
              </w:rPr>
              <w:t>Frais de déplacement sur site par jour</w:t>
            </w:r>
            <w:r>
              <w:rPr>
                <w:b/>
              </w:rPr>
              <w:t xml:space="preserve"> d’un </w:t>
            </w:r>
            <w:r w:rsidRPr="00170275">
              <w:rPr>
                <w:b/>
              </w:rPr>
              <w:t>technicien</w:t>
            </w:r>
          </w:p>
          <w:p w14:paraId="182167EE" w14:textId="77777777" w:rsidR="00B978B0" w:rsidRPr="00D95473" w:rsidRDefault="00B978B0" w:rsidP="00C12233">
            <w:pPr>
              <w:numPr>
                <w:ilvl w:val="0"/>
                <w:numId w:val="28"/>
              </w:numPr>
              <w:suppressAutoHyphens/>
              <w:spacing w:before="240" w:line="276" w:lineRule="auto"/>
              <w:jc w:val="left"/>
            </w:pPr>
            <w:r w:rsidRPr="00170275">
              <w:rPr>
                <w:b/>
              </w:rPr>
              <w:t xml:space="preserve">Frais de déplacement sur site par jour </w:t>
            </w:r>
            <w:r>
              <w:rPr>
                <w:b/>
              </w:rPr>
              <w:t>d’un i</w:t>
            </w:r>
            <w:r w:rsidRPr="00170275">
              <w:rPr>
                <w:b/>
              </w:rPr>
              <w:t>ngénieur</w:t>
            </w:r>
          </w:p>
          <w:p w14:paraId="549CD47A" w14:textId="77777777" w:rsidR="00B978B0" w:rsidRPr="00D94AD8" w:rsidRDefault="00B978B0" w:rsidP="00C12233">
            <w:pPr>
              <w:numPr>
                <w:ilvl w:val="0"/>
                <w:numId w:val="28"/>
              </w:numPr>
              <w:suppressAutoHyphens/>
              <w:spacing w:before="240" w:line="276" w:lineRule="auto"/>
              <w:jc w:val="left"/>
            </w:pPr>
            <w:r w:rsidRPr="00170275">
              <w:rPr>
                <w:b/>
              </w:rPr>
              <w:t xml:space="preserve">Frais de déplacement sur site par jour </w:t>
            </w:r>
            <w:r>
              <w:rPr>
                <w:b/>
              </w:rPr>
              <w:t>d’un ouvrier</w:t>
            </w:r>
          </w:p>
        </w:tc>
        <w:tc>
          <w:tcPr>
            <w:tcW w:w="1843" w:type="dxa"/>
            <w:shd w:val="clear" w:color="auto" w:fill="EEECE1" w:themeFill="background2"/>
          </w:tcPr>
          <w:p w14:paraId="5E1E1340" w14:textId="51A96184" w:rsidR="00B978B0" w:rsidRPr="00D94AD8" w:rsidRDefault="00B978B0" w:rsidP="00B978B0">
            <w:pPr>
              <w:suppressAutoHyphens/>
              <w:spacing w:before="240" w:after="0"/>
              <w:jc w:val="center"/>
            </w:pPr>
          </w:p>
        </w:tc>
        <w:tc>
          <w:tcPr>
            <w:tcW w:w="1843" w:type="dxa"/>
            <w:shd w:val="clear" w:color="auto" w:fill="EEECE1" w:themeFill="background2"/>
          </w:tcPr>
          <w:p w14:paraId="308CABB8" w14:textId="1D25E405" w:rsidR="00B978B0" w:rsidRPr="00D94AD8" w:rsidRDefault="00B978B0" w:rsidP="00B978B0">
            <w:pPr>
              <w:suppressAutoHyphens/>
              <w:spacing w:before="240" w:after="0"/>
              <w:jc w:val="center"/>
            </w:pPr>
          </w:p>
        </w:tc>
      </w:tr>
    </w:tbl>
    <w:p w14:paraId="31805713" w14:textId="77777777" w:rsidR="00B94F68" w:rsidRPr="002628F5" w:rsidRDefault="00B94F68" w:rsidP="00B94F68">
      <w:pPr>
        <w:rPr>
          <w:rFonts w:cs="Arial"/>
        </w:rPr>
      </w:pPr>
    </w:p>
    <w:p w14:paraId="7F1B42FD" w14:textId="26AE5B9B" w:rsidR="00B94F68" w:rsidRDefault="00B94F68" w:rsidP="00B94F68">
      <w:pPr>
        <w:rPr>
          <w:rFonts w:cs="Arial"/>
        </w:rPr>
      </w:pPr>
    </w:p>
    <w:tbl>
      <w:tblPr>
        <w:tblW w:w="1119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843"/>
        <w:gridCol w:w="1843"/>
      </w:tblGrid>
      <w:tr w:rsidR="00B978B0" w:rsidRPr="00D94AD8" w14:paraId="4BD95876" w14:textId="77777777" w:rsidTr="00B33CF2">
        <w:tc>
          <w:tcPr>
            <w:tcW w:w="7513" w:type="dxa"/>
            <w:tcBorders>
              <w:bottom w:val="single" w:sz="4" w:space="0" w:color="auto"/>
            </w:tcBorders>
            <w:shd w:val="clear" w:color="auto" w:fill="EEECE1" w:themeFill="background2"/>
          </w:tcPr>
          <w:p w14:paraId="5BD7FD5F" w14:textId="77777777" w:rsidR="00B978B0" w:rsidRPr="00D94AD8" w:rsidRDefault="00B978B0" w:rsidP="00B33CF2">
            <w:pPr>
              <w:suppressAutoHyphens/>
              <w:jc w:val="center"/>
              <w:rPr>
                <w:b/>
              </w:rPr>
            </w:pPr>
            <w:r w:rsidRPr="00D94AD8">
              <w:rPr>
                <w:b/>
              </w:rPr>
              <w:t>Désignation</w:t>
            </w:r>
          </w:p>
        </w:tc>
        <w:tc>
          <w:tcPr>
            <w:tcW w:w="1843" w:type="dxa"/>
            <w:tcBorders>
              <w:bottom w:val="single" w:sz="4" w:space="0" w:color="auto"/>
            </w:tcBorders>
            <w:shd w:val="clear" w:color="auto" w:fill="EEECE1" w:themeFill="background2"/>
          </w:tcPr>
          <w:p w14:paraId="082000C7" w14:textId="28D36503" w:rsidR="00B978B0" w:rsidRPr="00D94AD8" w:rsidRDefault="00B978B0" w:rsidP="00B33CF2">
            <w:pPr>
              <w:suppressAutoHyphens/>
              <w:jc w:val="center"/>
              <w:rPr>
                <w:b/>
              </w:rPr>
            </w:pPr>
            <w:r w:rsidRPr="00D94AD8">
              <w:rPr>
                <w:b/>
              </w:rPr>
              <w:t>Prix unitaire</w:t>
            </w:r>
            <w:r w:rsidR="00D256F6">
              <w:rPr>
                <w:b/>
              </w:rPr>
              <w:t xml:space="preserve"> maximum</w:t>
            </w:r>
            <w:r w:rsidRPr="00D94AD8">
              <w:rPr>
                <w:b/>
              </w:rPr>
              <w:t xml:space="preserve"> HT</w:t>
            </w:r>
          </w:p>
        </w:tc>
        <w:tc>
          <w:tcPr>
            <w:tcW w:w="1843" w:type="dxa"/>
            <w:tcBorders>
              <w:bottom w:val="single" w:sz="4" w:space="0" w:color="auto"/>
            </w:tcBorders>
            <w:shd w:val="clear" w:color="auto" w:fill="EEECE1" w:themeFill="background2"/>
          </w:tcPr>
          <w:p w14:paraId="4ECA8EE9" w14:textId="475156EA" w:rsidR="00B978B0" w:rsidRPr="00D94AD8" w:rsidRDefault="00B978B0" w:rsidP="00B33CF2">
            <w:pPr>
              <w:suppressAutoHyphens/>
              <w:jc w:val="center"/>
              <w:rPr>
                <w:b/>
              </w:rPr>
            </w:pPr>
            <w:r w:rsidRPr="00D94AD8">
              <w:rPr>
                <w:b/>
              </w:rPr>
              <w:t>Prix unitaire</w:t>
            </w:r>
            <w:r w:rsidR="00D256F6">
              <w:rPr>
                <w:b/>
              </w:rPr>
              <w:t xml:space="preserve"> maximum</w:t>
            </w:r>
            <w:r w:rsidRPr="00D94AD8">
              <w:rPr>
                <w:b/>
              </w:rPr>
              <w:t xml:space="preserve"> TTC</w:t>
            </w:r>
          </w:p>
        </w:tc>
      </w:tr>
      <w:tr w:rsidR="00B978B0" w14:paraId="0B65FAAB" w14:textId="77777777" w:rsidTr="00B33CF2">
        <w:tc>
          <w:tcPr>
            <w:tcW w:w="7513" w:type="dxa"/>
            <w:tcBorders>
              <w:bottom w:val="nil"/>
            </w:tcBorders>
            <w:shd w:val="clear" w:color="auto" w:fill="auto"/>
          </w:tcPr>
          <w:p w14:paraId="6C237C35" w14:textId="77777777" w:rsidR="00B978B0" w:rsidRPr="00170275" w:rsidRDefault="00B978B0" w:rsidP="00C12233">
            <w:pPr>
              <w:numPr>
                <w:ilvl w:val="0"/>
                <w:numId w:val="28"/>
              </w:numPr>
              <w:suppressAutoHyphens/>
              <w:spacing w:before="240" w:after="240" w:line="276" w:lineRule="auto"/>
              <w:jc w:val="left"/>
              <w:rPr>
                <w:b/>
              </w:rPr>
            </w:pPr>
            <w:r w:rsidRPr="00432376">
              <w:rPr>
                <w:b/>
              </w:rPr>
              <w:t xml:space="preserve">Forfait d’expertise diagnostic de panne  (*)  </w:t>
            </w:r>
          </w:p>
        </w:tc>
        <w:tc>
          <w:tcPr>
            <w:tcW w:w="1843" w:type="dxa"/>
            <w:tcBorders>
              <w:bottom w:val="nil"/>
            </w:tcBorders>
            <w:shd w:val="clear" w:color="auto" w:fill="EEECE1" w:themeFill="background2"/>
          </w:tcPr>
          <w:p w14:paraId="2860F930" w14:textId="77777777" w:rsidR="00B978B0" w:rsidRDefault="00B978B0" w:rsidP="00B33CF2">
            <w:pPr>
              <w:suppressAutoHyphens/>
              <w:jc w:val="center"/>
            </w:pPr>
          </w:p>
          <w:p w14:paraId="2B446AB3" w14:textId="5CE203E7" w:rsidR="00B978B0" w:rsidRPr="00723853" w:rsidRDefault="00B978B0" w:rsidP="00B33CF2">
            <w:pPr>
              <w:suppressAutoHyphens/>
              <w:jc w:val="center"/>
              <w:rPr>
                <w:b/>
              </w:rPr>
            </w:pPr>
          </w:p>
        </w:tc>
        <w:tc>
          <w:tcPr>
            <w:tcW w:w="1843" w:type="dxa"/>
            <w:tcBorders>
              <w:bottom w:val="nil"/>
            </w:tcBorders>
            <w:shd w:val="clear" w:color="auto" w:fill="EEECE1" w:themeFill="background2"/>
          </w:tcPr>
          <w:p w14:paraId="7ABE1AB5" w14:textId="77777777" w:rsidR="00B978B0" w:rsidRDefault="00B978B0" w:rsidP="00B33CF2">
            <w:pPr>
              <w:suppressAutoHyphens/>
              <w:jc w:val="center"/>
            </w:pPr>
          </w:p>
          <w:p w14:paraId="6A138F1B" w14:textId="7B3374CE" w:rsidR="00B978B0" w:rsidRPr="00723853" w:rsidRDefault="00B978B0" w:rsidP="00B33CF2">
            <w:pPr>
              <w:suppressAutoHyphens/>
              <w:jc w:val="center"/>
              <w:rPr>
                <w:b/>
              </w:rPr>
            </w:pPr>
          </w:p>
        </w:tc>
      </w:tr>
      <w:tr w:rsidR="00B978B0" w14:paraId="21A2E9E6" w14:textId="77777777" w:rsidTr="00B33CF2">
        <w:tc>
          <w:tcPr>
            <w:tcW w:w="7513" w:type="dxa"/>
            <w:tcBorders>
              <w:top w:val="nil"/>
            </w:tcBorders>
            <w:shd w:val="clear" w:color="auto" w:fill="auto"/>
          </w:tcPr>
          <w:p w14:paraId="624E2F43" w14:textId="77777777" w:rsidR="00B978B0" w:rsidRPr="00D95473" w:rsidRDefault="00B978B0" w:rsidP="00B33CF2">
            <w:pPr>
              <w:suppressAutoHyphens/>
              <w:spacing w:before="0" w:after="240" w:line="276" w:lineRule="auto"/>
              <w:ind w:left="927"/>
              <w:jc w:val="left"/>
              <w:rPr>
                <w:b/>
                <w:highlight w:val="yellow"/>
              </w:rPr>
            </w:pPr>
            <w:r w:rsidRPr="003174FA">
              <w:rPr>
                <w:b/>
              </w:rPr>
              <w:t>(*)  le prix comprend les frais de  frais de séjour et de déplacement</w:t>
            </w:r>
          </w:p>
        </w:tc>
        <w:tc>
          <w:tcPr>
            <w:tcW w:w="1843" w:type="dxa"/>
            <w:tcBorders>
              <w:top w:val="nil"/>
            </w:tcBorders>
            <w:shd w:val="clear" w:color="auto" w:fill="EEECE1" w:themeFill="background2"/>
          </w:tcPr>
          <w:p w14:paraId="6C77FF92" w14:textId="77777777" w:rsidR="00B978B0" w:rsidRPr="00D94AD8" w:rsidRDefault="00B978B0" w:rsidP="00B33CF2">
            <w:pPr>
              <w:suppressAutoHyphens/>
            </w:pPr>
          </w:p>
        </w:tc>
        <w:tc>
          <w:tcPr>
            <w:tcW w:w="1843" w:type="dxa"/>
            <w:tcBorders>
              <w:top w:val="nil"/>
            </w:tcBorders>
            <w:shd w:val="clear" w:color="auto" w:fill="EEECE1" w:themeFill="background2"/>
          </w:tcPr>
          <w:p w14:paraId="529462E6" w14:textId="77777777" w:rsidR="00B978B0" w:rsidRPr="00D94AD8" w:rsidRDefault="00B978B0" w:rsidP="00B33CF2">
            <w:pPr>
              <w:suppressAutoHyphens/>
            </w:pPr>
          </w:p>
        </w:tc>
      </w:tr>
    </w:tbl>
    <w:p w14:paraId="09FD0195" w14:textId="77777777" w:rsidR="00B978B0" w:rsidRPr="002628F5" w:rsidRDefault="00B978B0" w:rsidP="00B94F68">
      <w:pPr>
        <w:rPr>
          <w:rFonts w:cs="Arial"/>
        </w:rPr>
      </w:pPr>
    </w:p>
    <w:p w14:paraId="5E9F49CF" w14:textId="77777777" w:rsidR="00B94F68" w:rsidRPr="002628F5" w:rsidRDefault="00B94F68" w:rsidP="00B94F68">
      <w:pPr>
        <w:rPr>
          <w:rFonts w:cs="Arial"/>
        </w:rPr>
      </w:pPr>
    </w:p>
    <w:p w14:paraId="01FD87B1" w14:textId="77777777" w:rsidR="009C68FD" w:rsidRPr="002628F5" w:rsidRDefault="009C68FD" w:rsidP="009C68FD">
      <w:pPr>
        <w:rPr>
          <w:rFonts w:cs="Arial"/>
          <w:szCs w:val="18"/>
        </w:rPr>
        <w:sectPr w:rsidR="009C68FD" w:rsidRPr="002628F5" w:rsidSect="00473E28">
          <w:headerReference w:type="default" r:id="rId15"/>
          <w:footerReference w:type="default" r:id="rId16"/>
          <w:pgSz w:w="11906" w:h="16838"/>
          <w:pgMar w:top="1276" w:right="1418" w:bottom="1418" w:left="1418" w:header="709" w:footer="709" w:gutter="0"/>
          <w:cols w:space="708"/>
          <w:docGrid w:linePitch="360"/>
        </w:sectPr>
      </w:pPr>
    </w:p>
    <w:p w14:paraId="1915C925" w14:textId="3C1B54B9" w:rsidR="00A7061A" w:rsidRPr="002628F5" w:rsidRDefault="00A7061A" w:rsidP="00E3129D">
      <w:pPr>
        <w:pStyle w:val="Titre1MINISTEREDEFlevel11"/>
        <w:jc w:val="center"/>
        <w:rPr>
          <w:rFonts w:cs="Arial"/>
        </w:rPr>
      </w:pPr>
      <w:bookmarkStart w:id="255" w:name="_Toc214870647"/>
      <w:r w:rsidRPr="002628F5">
        <w:rPr>
          <w:rFonts w:cs="Arial"/>
        </w:rPr>
        <w:lastRenderedPageBreak/>
        <w:t xml:space="preserve">Annexe </w:t>
      </w:r>
      <w:r w:rsidR="00C526F6" w:rsidRPr="002628F5">
        <w:rPr>
          <w:rFonts w:cs="Arial"/>
        </w:rPr>
        <w:t>2</w:t>
      </w:r>
      <w:bookmarkEnd w:id="255"/>
    </w:p>
    <w:p w14:paraId="708A66BE" w14:textId="77777777" w:rsidR="001B6F3C" w:rsidRPr="002628F5" w:rsidRDefault="001B6F3C" w:rsidP="001B6F3C">
      <w:pPr>
        <w:jc w:val="center"/>
        <w:rPr>
          <w:rFonts w:cs="Arial"/>
          <w:b/>
        </w:rPr>
      </w:pPr>
      <w:r w:rsidRPr="002628F5">
        <w:rPr>
          <w:rFonts w:cs="Arial"/>
          <w:b/>
          <w:sz w:val="20"/>
        </w:rPr>
        <w:t>RELEVE D’IDENTITE BANCAIRE</w:t>
      </w:r>
    </w:p>
    <w:p w14:paraId="0D86E7EB" w14:textId="77777777" w:rsidR="001B6F3C" w:rsidRPr="002628F5" w:rsidRDefault="001B6F3C" w:rsidP="001B6F3C">
      <w:pPr>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p w14:paraId="7CB20533" w14:textId="77777777" w:rsidR="001B6F3C" w:rsidRPr="002628F5" w:rsidRDefault="001B6F3C" w:rsidP="001B6F3C">
      <w:pPr>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p w14:paraId="14553687" w14:textId="77777777" w:rsidR="001B6F3C" w:rsidRPr="002628F5" w:rsidRDefault="001B6F3C" w:rsidP="001B6F3C">
      <w:pPr>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p w14:paraId="64F3529A" w14:textId="77777777" w:rsidR="001B6F3C" w:rsidRPr="002628F5" w:rsidRDefault="001B6F3C" w:rsidP="001B6F3C">
      <w:pPr>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p w14:paraId="3BF60C80" w14:textId="77777777" w:rsidR="001B6F3C" w:rsidRPr="002628F5" w:rsidRDefault="001B6F3C" w:rsidP="001B6F3C">
      <w:pPr>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p w14:paraId="08946FC7" w14:textId="48AD5080" w:rsidR="001B6F3C" w:rsidRPr="002628F5" w:rsidRDefault="001B6F3C" w:rsidP="001B6F3C">
      <w:pPr>
        <w:jc w:val="center"/>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2628F5">
        <w:rPr>
          <w:rFonts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SCANNEZ VOTRE RIB</w:t>
      </w:r>
    </w:p>
    <w:p w14:paraId="1BAC993B" w14:textId="77777777" w:rsidR="001B6F3C" w:rsidRPr="002628F5" w:rsidRDefault="001B6F3C" w:rsidP="001B6F3C">
      <w:pPr>
        <w:rPr>
          <w:rFonts w:cs="Arial"/>
        </w:rPr>
      </w:pPr>
    </w:p>
    <w:sectPr w:rsidR="001B6F3C" w:rsidRPr="002628F5" w:rsidSect="001C014A">
      <w:pgSz w:w="11906" w:h="16838"/>
      <w:pgMar w:top="943"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04182" w14:textId="77777777" w:rsidR="006B2258" w:rsidRDefault="006B2258">
      <w:r>
        <w:separator/>
      </w:r>
    </w:p>
    <w:p w14:paraId="421DF85C" w14:textId="77777777" w:rsidR="006B2258" w:rsidRDefault="006B2258"/>
    <w:p w14:paraId="12CDBCFD" w14:textId="77777777" w:rsidR="006B2258" w:rsidRDefault="006B2258"/>
  </w:endnote>
  <w:endnote w:type="continuationSeparator" w:id="0">
    <w:p w14:paraId="6AED8EF6" w14:textId="77777777" w:rsidR="006B2258" w:rsidRDefault="006B2258">
      <w:r>
        <w:continuationSeparator/>
      </w:r>
    </w:p>
    <w:p w14:paraId="36927093" w14:textId="77777777" w:rsidR="006B2258" w:rsidRDefault="006B2258"/>
    <w:p w14:paraId="2AF57EF6" w14:textId="77777777" w:rsidR="006B2258" w:rsidRDefault="006B2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TE12D3008t00">
    <w:altName w:val="Yu Gothic UI"/>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Gra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20"/>
      </w:rPr>
      <w:id w:val="-1826119278"/>
      <w:docPartObj>
        <w:docPartGallery w:val="Page Numbers (Bottom of Page)"/>
        <w:docPartUnique/>
      </w:docPartObj>
    </w:sdtPr>
    <w:sdtEndPr/>
    <w:sdtContent>
      <w:sdt>
        <w:sdtPr>
          <w:rPr>
            <w:rFonts w:cs="Arial"/>
            <w:sz w:val="20"/>
          </w:rPr>
          <w:id w:val="-1769616900"/>
          <w:docPartObj>
            <w:docPartGallery w:val="Page Numbers (Top of Page)"/>
            <w:docPartUnique/>
          </w:docPartObj>
        </w:sdtPr>
        <w:sdtEndPr/>
        <w:sdtContent>
          <w:p w14:paraId="42B548B1" w14:textId="6C156963" w:rsidR="006B2258" w:rsidRPr="009C68FD" w:rsidRDefault="006B2258" w:rsidP="00915F84">
            <w:pPr>
              <w:pStyle w:val="Pieddepage"/>
              <w:jc w:val="right"/>
              <w:rPr>
                <w:rFonts w:cs="Arial"/>
                <w:sz w:val="20"/>
              </w:rPr>
            </w:pPr>
            <w:r w:rsidRPr="009C68FD">
              <w:rPr>
                <w:rFonts w:cs="Arial"/>
                <w:sz w:val="20"/>
              </w:rPr>
              <w:t xml:space="preserve">Page </w:t>
            </w:r>
            <w:r w:rsidRPr="009C68FD">
              <w:rPr>
                <w:rFonts w:cs="Arial"/>
                <w:bCs/>
                <w:sz w:val="20"/>
              </w:rPr>
              <w:fldChar w:fldCharType="begin"/>
            </w:r>
            <w:r w:rsidRPr="009C68FD">
              <w:rPr>
                <w:rFonts w:cs="Arial"/>
                <w:bCs/>
                <w:sz w:val="20"/>
              </w:rPr>
              <w:instrText>PAGE</w:instrText>
            </w:r>
            <w:r w:rsidRPr="009C68FD">
              <w:rPr>
                <w:rFonts w:cs="Arial"/>
                <w:bCs/>
                <w:sz w:val="20"/>
              </w:rPr>
              <w:fldChar w:fldCharType="separate"/>
            </w:r>
            <w:r w:rsidR="000A450F">
              <w:rPr>
                <w:rFonts w:cs="Arial"/>
                <w:bCs/>
                <w:noProof/>
                <w:sz w:val="20"/>
              </w:rPr>
              <w:t>24</w:t>
            </w:r>
            <w:r w:rsidRPr="009C68FD">
              <w:rPr>
                <w:rFonts w:cs="Arial"/>
                <w:bCs/>
                <w:sz w:val="20"/>
              </w:rPr>
              <w:fldChar w:fldCharType="end"/>
            </w:r>
            <w:r w:rsidRPr="009C68FD">
              <w:rPr>
                <w:rFonts w:cs="Arial"/>
                <w:sz w:val="20"/>
              </w:rPr>
              <w:t xml:space="preserve"> sur </w:t>
            </w:r>
            <w:r w:rsidRPr="009C68FD">
              <w:rPr>
                <w:rFonts w:cs="Arial"/>
                <w:bCs/>
                <w:sz w:val="20"/>
              </w:rPr>
              <w:fldChar w:fldCharType="begin"/>
            </w:r>
            <w:r w:rsidRPr="009C68FD">
              <w:rPr>
                <w:rFonts w:cs="Arial"/>
                <w:bCs/>
                <w:sz w:val="20"/>
              </w:rPr>
              <w:instrText>NUMPAGES</w:instrText>
            </w:r>
            <w:r w:rsidRPr="009C68FD">
              <w:rPr>
                <w:rFonts w:cs="Arial"/>
                <w:bCs/>
                <w:sz w:val="20"/>
              </w:rPr>
              <w:fldChar w:fldCharType="separate"/>
            </w:r>
            <w:r w:rsidR="000A450F">
              <w:rPr>
                <w:rFonts w:cs="Arial"/>
                <w:bCs/>
                <w:noProof/>
                <w:sz w:val="20"/>
              </w:rPr>
              <w:t>27</w:t>
            </w:r>
            <w:r w:rsidRPr="009C68FD">
              <w:rPr>
                <w:rFonts w:cs="Arial"/>
                <w:bCs/>
                <w:sz w:val="20"/>
              </w:rPr>
              <w:fldChar w:fldCharType="end"/>
            </w:r>
          </w:p>
        </w:sdtContent>
      </w:sdt>
    </w:sdtContent>
  </w:sdt>
  <w:p w14:paraId="6049143F" w14:textId="4B91F4B6" w:rsidR="006B2258" w:rsidRPr="00915F84" w:rsidRDefault="006B2258">
    <w:pPr>
      <w:pStyle w:val="Pieddepage"/>
      <w:rPr>
        <w:rFonts w:cs="Arial"/>
        <w:sz w:val="20"/>
      </w:rPr>
    </w:pPr>
    <w:r w:rsidRPr="00915F84">
      <w:rPr>
        <w:rFonts w:cs="Arial"/>
        <w:sz w:val="20"/>
      </w:rPr>
      <w:t xml:space="preserve">Accord-cadre n° </w:t>
    </w:r>
    <w:r w:rsidRPr="009E2579">
      <w:rPr>
        <w:rFonts w:cs="Arial"/>
        <w:sz w:val="20"/>
      </w:rPr>
      <w:t>2025SE0616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BD869" w14:textId="77777777" w:rsidR="006B2258" w:rsidRDefault="006B2258">
      <w:r>
        <w:separator/>
      </w:r>
    </w:p>
    <w:p w14:paraId="466A0F42" w14:textId="77777777" w:rsidR="006B2258" w:rsidRDefault="006B2258"/>
    <w:p w14:paraId="6DD82C05" w14:textId="77777777" w:rsidR="006B2258" w:rsidRDefault="006B2258"/>
  </w:footnote>
  <w:footnote w:type="continuationSeparator" w:id="0">
    <w:p w14:paraId="1FF1B51F" w14:textId="77777777" w:rsidR="006B2258" w:rsidRDefault="006B2258">
      <w:r>
        <w:continuationSeparator/>
      </w:r>
    </w:p>
    <w:p w14:paraId="16BE2A73" w14:textId="77777777" w:rsidR="006B2258" w:rsidRDefault="006B2258"/>
    <w:p w14:paraId="186F3C7F" w14:textId="77777777" w:rsidR="006B2258" w:rsidRDefault="006B2258"/>
  </w:footnote>
  <w:footnote w:id="1">
    <w:p w14:paraId="58FE86EB" w14:textId="13F37A70" w:rsidR="006B2258" w:rsidRPr="00B846FF" w:rsidRDefault="006B2258" w:rsidP="00C808ED">
      <w:pPr>
        <w:pStyle w:val="Notedebasdepage"/>
        <w:rPr>
          <w:rFonts w:cs="Arial"/>
          <w:sz w:val="18"/>
          <w:szCs w:val="18"/>
        </w:rPr>
      </w:pPr>
      <w:r>
        <w:rPr>
          <w:rStyle w:val="Appelnotedebasdep"/>
        </w:rPr>
        <w:footnoteRef/>
      </w:r>
      <w:r>
        <w:t xml:space="preserve"> </w:t>
      </w:r>
      <w:r w:rsidRPr="00B846FF">
        <w:rPr>
          <w:rFonts w:cs="Arial"/>
          <w:sz w:val="18"/>
          <w:szCs w:val="18"/>
        </w:rPr>
        <w:t>Documents joints</w:t>
      </w:r>
      <w:r>
        <w:rPr>
          <w:rFonts w:cs="Arial"/>
          <w:sz w:val="18"/>
          <w:szCs w:val="18"/>
        </w:rPr>
        <w:t>.</w:t>
      </w:r>
    </w:p>
  </w:footnote>
  <w:footnote w:id="2">
    <w:p w14:paraId="65545FAA" w14:textId="77777777" w:rsidR="006B2258" w:rsidRPr="00B846FF" w:rsidRDefault="006B2258" w:rsidP="00EB15E1">
      <w:pPr>
        <w:pStyle w:val="Notedebasdepage"/>
        <w:rPr>
          <w:rFonts w:cs="Arial"/>
          <w:sz w:val="18"/>
          <w:szCs w:val="18"/>
        </w:rPr>
      </w:pPr>
      <w:r w:rsidRPr="00B846FF">
        <w:rPr>
          <w:rStyle w:val="Appelnotedebasdep"/>
          <w:rFonts w:cs="Arial"/>
          <w:sz w:val="18"/>
          <w:szCs w:val="18"/>
        </w:rPr>
        <w:footnoteRef/>
      </w:r>
      <w:r w:rsidRPr="00B846FF">
        <w:rPr>
          <w:rFonts w:cs="Arial"/>
          <w:sz w:val="18"/>
          <w:szCs w:val="18"/>
        </w:rPr>
        <w:t xml:space="preserve"> </w:t>
      </w:r>
      <w:r w:rsidRPr="00C808ED">
        <w:rPr>
          <w:rFonts w:cs="Arial"/>
          <w:sz w:val="18"/>
          <w:szCs w:val="18"/>
        </w:rPr>
        <w:t>Documents non joints, mais dont le titulaire (les cotraitants) déclare(nt) avoir pris connaissance.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92DE0" w14:textId="5CCC8EE1" w:rsidR="006B2258" w:rsidRPr="007E53EA" w:rsidRDefault="006B2258" w:rsidP="007E53E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90FE9"/>
    <w:multiLevelType w:val="hybridMultilevel"/>
    <w:tmpl w:val="63A41D42"/>
    <w:lvl w:ilvl="0" w:tplc="4078B5C8">
      <w:numFmt w:val="bullet"/>
      <w:lvlText w:val="-"/>
      <w:lvlJc w:val="left"/>
      <w:pPr>
        <w:ind w:left="927" w:hanging="360"/>
      </w:pPr>
      <w:rPr>
        <w:rFonts w:ascii="Times New Roman" w:eastAsia="TTE12D3008t00"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49056F"/>
    <w:multiLevelType w:val="multilevel"/>
    <w:tmpl w:val="0ED44F60"/>
    <w:lvl w:ilvl="0">
      <w:start w:val="1"/>
      <w:numFmt w:val="upperRoman"/>
      <w:pStyle w:val="AnnexeXauGuide"/>
      <w:lvlText w:val="ANNEXE %1 - "/>
      <w:lvlJc w:val="left"/>
      <w:pPr>
        <w:ind w:left="3063" w:hanging="1928"/>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 - %2."/>
      <w:lvlJc w:val="left"/>
      <w:pPr>
        <w:ind w:left="-4821" w:hanging="1134"/>
      </w:pPr>
      <w:rPr>
        <w:rFonts w:ascii="Times New Roman" w:hAnsi="Times New Roman" w:hint="default"/>
        <w:caps w:val="0"/>
        <w:color w:val="000080"/>
        <w:sz w:val="22"/>
      </w:rPr>
    </w:lvl>
    <w:lvl w:ilvl="2">
      <w:start w:val="1"/>
      <w:numFmt w:val="decimal"/>
      <w:lvlText w:val="%1 - %2.%3."/>
      <w:lvlJc w:val="right"/>
      <w:pPr>
        <w:ind w:left="-4821" w:hanging="28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3075"/>
        </w:tabs>
        <w:ind w:left="-3075" w:hanging="360"/>
      </w:pPr>
      <w:rPr>
        <w:rFonts w:hint="default"/>
      </w:rPr>
    </w:lvl>
    <w:lvl w:ilvl="4">
      <w:start w:val="1"/>
      <w:numFmt w:val="lowerLetter"/>
      <w:lvlText w:val="%5."/>
      <w:lvlJc w:val="left"/>
      <w:pPr>
        <w:tabs>
          <w:tab w:val="num" w:pos="-2355"/>
        </w:tabs>
        <w:ind w:left="-2355" w:hanging="360"/>
      </w:pPr>
      <w:rPr>
        <w:rFonts w:hint="default"/>
      </w:rPr>
    </w:lvl>
    <w:lvl w:ilvl="5">
      <w:start w:val="1"/>
      <w:numFmt w:val="lowerRoman"/>
      <w:lvlText w:val="%6."/>
      <w:lvlJc w:val="right"/>
      <w:pPr>
        <w:tabs>
          <w:tab w:val="num" w:pos="-1635"/>
        </w:tabs>
        <w:ind w:left="-1635" w:hanging="180"/>
      </w:pPr>
      <w:rPr>
        <w:rFonts w:hint="default"/>
      </w:rPr>
    </w:lvl>
    <w:lvl w:ilvl="6">
      <w:start w:val="1"/>
      <w:numFmt w:val="decimal"/>
      <w:lvlText w:val="%7."/>
      <w:lvlJc w:val="left"/>
      <w:pPr>
        <w:tabs>
          <w:tab w:val="num" w:pos="-915"/>
        </w:tabs>
        <w:ind w:left="-915" w:hanging="360"/>
      </w:pPr>
      <w:rPr>
        <w:rFonts w:hint="default"/>
      </w:rPr>
    </w:lvl>
    <w:lvl w:ilvl="7">
      <w:start w:val="1"/>
      <w:numFmt w:val="lowerLetter"/>
      <w:lvlText w:val="%8."/>
      <w:lvlJc w:val="left"/>
      <w:pPr>
        <w:tabs>
          <w:tab w:val="num" w:pos="-195"/>
        </w:tabs>
        <w:ind w:left="-195" w:hanging="360"/>
      </w:pPr>
      <w:rPr>
        <w:rFonts w:hint="default"/>
      </w:rPr>
    </w:lvl>
    <w:lvl w:ilvl="8">
      <w:start w:val="1"/>
      <w:numFmt w:val="lowerRoman"/>
      <w:lvlText w:val="%9."/>
      <w:lvlJc w:val="right"/>
      <w:pPr>
        <w:tabs>
          <w:tab w:val="num" w:pos="525"/>
        </w:tabs>
        <w:ind w:left="525" w:hanging="180"/>
      </w:pPr>
      <w:rPr>
        <w:rFonts w:hint="default"/>
      </w:rPr>
    </w:lvl>
  </w:abstractNum>
  <w:abstractNum w:abstractNumId="2" w15:restartNumberingAfterBreak="0">
    <w:nsid w:val="1754259E"/>
    <w:multiLevelType w:val="hybridMultilevel"/>
    <w:tmpl w:val="3AD2F604"/>
    <w:lvl w:ilvl="0" w:tplc="2264D2DE">
      <w:start w:val="1"/>
      <w:numFmt w:val="bullet"/>
      <w:pStyle w:val="puce"/>
      <w:lvlText w:val=""/>
      <w:lvlJc w:val="left"/>
      <w:pPr>
        <w:tabs>
          <w:tab w:val="num" w:pos="600"/>
        </w:tabs>
        <w:ind w:left="600" w:hanging="300"/>
      </w:pPr>
      <w:rPr>
        <w:rFonts w:ascii="Symbol" w:hAnsi="Symbol" w:hint="default"/>
        <w:b w:val="0"/>
        <w:i w:val="0"/>
        <w:sz w:val="20"/>
        <w:szCs w:val="20"/>
      </w:rPr>
    </w:lvl>
    <w:lvl w:ilvl="1" w:tplc="94FAE82A">
      <w:numFmt w:val="bullet"/>
      <w:lvlText w:val="-"/>
      <w:lvlJc w:val="left"/>
      <w:pPr>
        <w:tabs>
          <w:tab w:val="num" w:pos="1620"/>
        </w:tabs>
        <w:ind w:left="1620" w:hanging="360"/>
      </w:pPr>
      <w:rPr>
        <w:rFonts w:ascii="Times New Roman" w:eastAsia="Times New Roman" w:hAnsi="Times New Roman" w:cs="Times New Roman" w:hint="default"/>
      </w:rPr>
    </w:lvl>
    <w:lvl w:ilvl="2" w:tplc="040C0005" w:tentative="1">
      <w:start w:val="1"/>
      <w:numFmt w:val="bullet"/>
      <w:lvlText w:val=""/>
      <w:lvlJc w:val="left"/>
      <w:pPr>
        <w:tabs>
          <w:tab w:val="num" w:pos="2235"/>
        </w:tabs>
        <w:ind w:left="2235" w:hanging="360"/>
      </w:pPr>
      <w:rPr>
        <w:rFonts w:ascii="Wingdings" w:hAnsi="Wingdings" w:hint="default"/>
      </w:rPr>
    </w:lvl>
    <w:lvl w:ilvl="3" w:tplc="040C0001" w:tentative="1">
      <w:start w:val="1"/>
      <w:numFmt w:val="bullet"/>
      <w:lvlText w:val=""/>
      <w:lvlJc w:val="left"/>
      <w:pPr>
        <w:tabs>
          <w:tab w:val="num" w:pos="2955"/>
        </w:tabs>
        <w:ind w:left="2955" w:hanging="360"/>
      </w:pPr>
      <w:rPr>
        <w:rFonts w:ascii="Symbol" w:hAnsi="Symbol" w:hint="default"/>
      </w:rPr>
    </w:lvl>
    <w:lvl w:ilvl="4" w:tplc="040C0003" w:tentative="1">
      <w:start w:val="1"/>
      <w:numFmt w:val="bullet"/>
      <w:lvlText w:val="o"/>
      <w:lvlJc w:val="left"/>
      <w:pPr>
        <w:tabs>
          <w:tab w:val="num" w:pos="3675"/>
        </w:tabs>
        <w:ind w:left="3675" w:hanging="360"/>
      </w:pPr>
      <w:rPr>
        <w:rFonts w:ascii="Courier New" w:hAnsi="Courier New" w:cs="Courier New" w:hint="default"/>
      </w:rPr>
    </w:lvl>
    <w:lvl w:ilvl="5" w:tplc="040C0005" w:tentative="1">
      <w:start w:val="1"/>
      <w:numFmt w:val="bullet"/>
      <w:lvlText w:val=""/>
      <w:lvlJc w:val="left"/>
      <w:pPr>
        <w:tabs>
          <w:tab w:val="num" w:pos="4395"/>
        </w:tabs>
        <w:ind w:left="4395" w:hanging="360"/>
      </w:pPr>
      <w:rPr>
        <w:rFonts w:ascii="Wingdings" w:hAnsi="Wingdings" w:hint="default"/>
      </w:rPr>
    </w:lvl>
    <w:lvl w:ilvl="6" w:tplc="040C0001" w:tentative="1">
      <w:start w:val="1"/>
      <w:numFmt w:val="bullet"/>
      <w:lvlText w:val=""/>
      <w:lvlJc w:val="left"/>
      <w:pPr>
        <w:tabs>
          <w:tab w:val="num" w:pos="5115"/>
        </w:tabs>
        <w:ind w:left="5115" w:hanging="360"/>
      </w:pPr>
      <w:rPr>
        <w:rFonts w:ascii="Symbol" w:hAnsi="Symbol" w:hint="default"/>
      </w:rPr>
    </w:lvl>
    <w:lvl w:ilvl="7" w:tplc="040C0003" w:tentative="1">
      <w:start w:val="1"/>
      <w:numFmt w:val="bullet"/>
      <w:lvlText w:val="o"/>
      <w:lvlJc w:val="left"/>
      <w:pPr>
        <w:tabs>
          <w:tab w:val="num" w:pos="5835"/>
        </w:tabs>
        <w:ind w:left="5835" w:hanging="360"/>
      </w:pPr>
      <w:rPr>
        <w:rFonts w:ascii="Courier New" w:hAnsi="Courier New" w:cs="Courier New" w:hint="default"/>
      </w:rPr>
    </w:lvl>
    <w:lvl w:ilvl="8" w:tplc="040C0005" w:tentative="1">
      <w:start w:val="1"/>
      <w:numFmt w:val="bullet"/>
      <w:lvlText w:val=""/>
      <w:lvlJc w:val="left"/>
      <w:pPr>
        <w:tabs>
          <w:tab w:val="num" w:pos="6555"/>
        </w:tabs>
        <w:ind w:left="6555" w:hanging="360"/>
      </w:pPr>
      <w:rPr>
        <w:rFonts w:ascii="Wingdings" w:hAnsi="Wingdings" w:hint="default"/>
      </w:rPr>
    </w:lvl>
  </w:abstractNum>
  <w:abstractNum w:abstractNumId="3" w15:restartNumberingAfterBreak="0">
    <w:nsid w:val="188F5398"/>
    <w:multiLevelType w:val="hybridMultilevel"/>
    <w:tmpl w:val="AD68E6D0"/>
    <w:lvl w:ilvl="0" w:tplc="7E7838F8">
      <w:start w:val="3"/>
      <w:numFmt w:val="bullet"/>
      <w:lvlText w:val="-"/>
      <w:lvlJc w:val="left"/>
      <w:pPr>
        <w:ind w:left="530" w:hanging="360"/>
      </w:pPr>
      <w:rPr>
        <w:rFonts w:ascii="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F30AD2"/>
    <w:multiLevelType w:val="hybridMultilevel"/>
    <w:tmpl w:val="968C24AC"/>
    <w:lvl w:ilvl="0" w:tplc="8F1833D2">
      <w:numFmt w:val="bullet"/>
      <w:lvlText w:val="-"/>
      <w:lvlJc w:val="left"/>
      <w:pPr>
        <w:ind w:left="1004" w:hanging="360"/>
      </w:pPr>
      <w:rPr>
        <w:rFonts w:ascii="Times New Roman" w:eastAsiaTheme="minorHAnsi"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1C34322B"/>
    <w:multiLevelType w:val="hybridMultilevel"/>
    <w:tmpl w:val="C09A58F2"/>
    <w:lvl w:ilvl="0" w:tplc="D3B6857C">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06874AD"/>
    <w:multiLevelType w:val="multilevel"/>
    <w:tmpl w:val="61349A40"/>
    <w:name w:val="TITRE-12"/>
    <w:lvl w:ilvl="0">
      <w:start w:val="1"/>
      <w:numFmt w:val="decimal"/>
      <w:pStyle w:val="TITRE-1test"/>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test"/>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test"/>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0871BA1"/>
    <w:multiLevelType w:val="multilevel"/>
    <w:tmpl w:val="F72E5C04"/>
    <w:styleLink w:val="Style2"/>
    <w:lvl w:ilvl="0">
      <w:start w:val="1"/>
      <w:numFmt w:val="decimal"/>
      <w:suff w:val="nothing"/>
      <w:lvlText w:val="Article %1 "/>
      <w:lvlJc w:val="left"/>
      <w:pPr>
        <w:ind w:left="567" w:firstLine="0"/>
      </w:pPr>
      <w:rPr>
        <w:rFonts w:hint="default"/>
      </w:rPr>
    </w:lvl>
    <w:lvl w:ilvl="1">
      <w:start w:val="1"/>
      <w:numFmt w:val="decimalZero"/>
      <w:lvlRestart w:val="0"/>
      <w:suff w:val="nothing"/>
      <w:lvlText w:val="%1.%2 "/>
      <w:lvlJc w:val="left"/>
      <w:pPr>
        <w:ind w:left="567" w:firstLine="0"/>
      </w:pPr>
      <w:rPr>
        <w:rFonts w:ascii="Times New Roman" w:hAnsi="Times New Roman" w:hint="default"/>
        <w:b/>
        <w:i w:val="0"/>
        <w:color w:val="auto"/>
        <w:sz w:val="24"/>
      </w:rPr>
    </w:lvl>
    <w:lvl w:ilvl="2">
      <w:start w:val="1"/>
      <w:numFmt w:val="decimal"/>
      <w:suff w:val="nothing"/>
      <w:lvlText w:val="%1.%2.%3 "/>
      <w:lvlJc w:val="left"/>
      <w:pPr>
        <w:ind w:left="567"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567" w:firstLine="0"/>
      </w:pPr>
      <w:rPr>
        <w:rFonts w:ascii="Times New Roman" w:hAnsi="Times New Roman" w:hint="default"/>
        <w:sz w:val="24"/>
        <w:u w:val="none"/>
      </w:rPr>
    </w:lvl>
    <w:lvl w:ilvl="4">
      <w:start w:val="1"/>
      <w:numFmt w:val="decimal"/>
      <w:lvlText w:val="%5)"/>
      <w:lvlJc w:val="left"/>
      <w:pPr>
        <w:tabs>
          <w:tab w:val="num" w:pos="1008"/>
        </w:tabs>
        <w:ind w:left="567" w:firstLine="0"/>
      </w:pPr>
      <w:rPr>
        <w:rFonts w:hint="default"/>
      </w:rPr>
    </w:lvl>
    <w:lvl w:ilvl="5">
      <w:start w:val="1"/>
      <w:numFmt w:val="lowerLetter"/>
      <w:lvlText w:val="%6)"/>
      <w:lvlJc w:val="left"/>
      <w:pPr>
        <w:tabs>
          <w:tab w:val="num" w:pos="1152"/>
        </w:tabs>
        <w:ind w:left="567" w:firstLine="0"/>
      </w:pPr>
      <w:rPr>
        <w:rFonts w:hint="default"/>
      </w:rPr>
    </w:lvl>
    <w:lvl w:ilvl="6">
      <w:start w:val="1"/>
      <w:numFmt w:val="lowerRoman"/>
      <w:lvlText w:val="%7)"/>
      <w:lvlJc w:val="right"/>
      <w:pPr>
        <w:tabs>
          <w:tab w:val="num" w:pos="1296"/>
        </w:tabs>
        <w:ind w:left="567" w:firstLine="0"/>
      </w:pPr>
      <w:rPr>
        <w:rFonts w:hint="default"/>
      </w:rPr>
    </w:lvl>
    <w:lvl w:ilvl="7">
      <w:start w:val="1"/>
      <w:numFmt w:val="lowerLetter"/>
      <w:lvlText w:val="%8."/>
      <w:lvlJc w:val="left"/>
      <w:pPr>
        <w:tabs>
          <w:tab w:val="num" w:pos="1440"/>
        </w:tabs>
        <w:ind w:left="567" w:firstLine="0"/>
      </w:pPr>
      <w:rPr>
        <w:rFonts w:hint="default"/>
      </w:rPr>
    </w:lvl>
    <w:lvl w:ilvl="8">
      <w:start w:val="1"/>
      <w:numFmt w:val="lowerRoman"/>
      <w:lvlText w:val="%9."/>
      <w:lvlJc w:val="right"/>
      <w:pPr>
        <w:tabs>
          <w:tab w:val="num" w:pos="1584"/>
        </w:tabs>
        <w:ind w:left="567" w:firstLine="0"/>
      </w:pPr>
      <w:rPr>
        <w:rFonts w:hint="default"/>
      </w:rPr>
    </w:lvl>
  </w:abstractNum>
  <w:abstractNum w:abstractNumId="9" w15:restartNumberingAfterBreak="0">
    <w:nsid w:val="20FF10A0"/>
    <w:multiLevelType w:val="hybridMultilevel"/>
    <w:tmpl w:val="E0D01EA0"/>
    <w:lvl w:ilvl="0" w:tplc="18803320">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506146"/>
    <w:multiLevelType w:val="hybridMultilevel"/>
    <w:tmpl w:val="F8F8F172"/>
    <w:lvl w:ilvl="0" w:tplc="040C000F">
      <w:start w:val="1"/>
      <w:numFmt w:val="decimal"/>
      <w:lvlText w:val="%1."/>
      <w:lvlJc w:val="left"/>
      <w:pPr>
        <w:tabs>
          <w:tab w:val="num" w:pos="720"/>
        </w:tabs>
        <w:ind w:left="720" w:hanging="360"/>
      </w:pPr>
    </w:lvl>
    <w:lvl w:ilvl="1" w:tplc="807EEAEA">
      <w:numFmt w:val="bullet"/>
      <w:lvlText w:val="-"/>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7AA4F93"/>
    <w:multiLevelType w:val="multilevel"/>
    <w:tmpl w:val="58DC656C"/>
    <w:name w:val="TITR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82B04BC"/>
    <w:multiLevelType w:val="hybridMultilevel"/>
    <w:tmpl w:val="A1721992"/>
    <w:lvl w:ilvl="0" w:tplc="A4026732">
      <w:numFmt w:val="bullet"/>
      <w:lvlText w:val="-"/>
      <w:lvlJc w:val="left"/>
      <w:pPr>
        <w:tabs>
          <w:tab w:val="num" w:pos="360"/>
        </w:tabs>
        <w:ind w:left="360" w:hanging="360"/>
      </w:pPr>
      <w:rPr>
        <w:rFonts w:ascii="Times New Roman" w:eastAsia="Times New Roman" w:hAnsi="Times New Roman" w:hint="default"/>
      </w:rPr>
    </w:lvl>
    <w:lvl w:ilvl="1" w:tplc="3E743C54">
      <w:start w:val="1"/>
      <w:numFmt w:val="bullet"/>
      <w:pStyle w:val="Listepuces2"/>
      <w:lvlText w:val=""/>
      <w:lvlJc w:val="left"/>
      <w:pPr>
        <w:tabs>
          <w:tab w:val="num" w:pos="1364"/>
        </w:tabs>
        <w:ind w:left="1364" w:hanging="284"/>
      </w:pPr>
      <w:rPr>
        <w:rFonts w:ascii="Symbol" w:hAnsi="Symbol" w:cs="Symbol" w:hint="default"/>
        <w:b w:val="0"/>
        <w:bCs w:val="0"/>
        <w:i w:val="0"/>
        <w:iCs w:val="0"/>
        <w:sz w:val="20"/>
        <w:szCs w:val="20"/>
      </w:rPr>
    </w:lvl>
    <w:lvl w:ilvl="2" w:tplc="E64EBBF2">
      <w:start w:val="1"/>
      <w:numFmt w:val="bullet"/>
      <w:lvlText w:val=""/>
      <w:lvlJc w:val="left"/>
      <w:pPr>
        <w:tabs>
          <w:tab w:val="num" w:pos="2160"/>
        </w:tabs>
        <w:ind w:left="2160" w:hanging="360"/>
      </w:pPr>
      <w:rPr>
        <w:rFonts w:ascii="Wingdings" w:hAnsi="Wingdings" w:cs="Wingdings" w:hint="default"/>
      </w:rPr>
    </w:lvl>
    <w:lvl w:ilvl="3" w:tplc="EBF23984">
      <w:start w:val="1"/>
      <w:numFmt w:val="bullet"/>
      <w:lvlText w:val=""/>
      <w:lvlJc w:val="left"/>
      <w:pPr>
        <w:tabs>
          <w:tab w:val="num" w:pos="2880"/>
        </w:tabs>
        <w:ind w:left="2880" w:hanging="360"/>
      </w:pPr>
      <w:rPr>
        <w:rFonts w:ascii="Symbol" w:hAnsi="Symbol" w:cs="Symbol" w:hint="default"/>
      </w:rPr>
    </w:lvl>
    <w:lvl w:ilvl="4" w:tplc="FEBAD1F6">
      <w:start w:val="1"/>
      <w:numFmt w:val="bullet"/>
      <w:lvlText w:val="o"/>
      <w:lvlJc w:val="left"/>
      <w:pPr>
        <w:tabs>
          <w:tab w:val="num" w:pos="3600"/>
        </w:tabs>
        <w:ind w:left="3600" w:hanging="360"/>
      </w:pPr>
      <w:rPr>
        <w:rFonts w:ascii="Courier New" w:hAnsi="Courier New" w:cs="Courier New" w:hint="default"/>
      </w:rPr>
    </w:lvl>
    <w:lvl w:ilvl="5" w:tplc="4A34458A">
      <w:start w:val="1"/>
      <w:numFmt w:val="bullet"/>
      <w:lvlText w:val=""/>
      <w:lvlJc w:val="left"/>
      <w:pPr>
        <w:tabs>
          <w:tab w:val="num" w:pos="4320"/>
        </w:tabs>
        <w:ind w:left="4320" w:hanging="360"/>
      </w:pPr>
      <w:rPr>
        <w:rFonts w:ascii="Wingdings" w:hAnsi="Wingdings" w:cs="Wingdings" w:hint="default"/>
      </w:rPr>
    </w:lvl>
    <w:lvl w:ilvl="6" w:tplc="3E48A426">
      <w:start w:val="1"/>
      <w:numFmt w:val="bullet"/>
      <w:lvlText w:val=""/>
      <w:lvlJc w:val="left"/>
      <w:pPr>
        <w:tabs>
          <w:tab w:val="num" w:pos="5040"/>
        </w:tabs>
        <w:ind w:left="5040" w:hanging="360"/>
      </w:pPr>
      <w:rPr>
        <w:rFonts w:ascii="Symbol" w:hAnsi="Symbol" w:cs="Symbol" w:hint="default"/>
      </w:rPr>
    </w:lvl>
    <w:lvl w:ilvl="7" w:tplc="D2EAD408">
      <w:start w:val="1"/>
      <w:numFmt w:val="bullet"/>
      <w:lvlText w:val="o"/>
      <w:lvlJc w:val="left"/>
      <w:pPr>
        <w:tabs>
          <w:tab w:val="num" w:pos="5760"/>
        </w:tabs>
        <w:ind w:left="5760" w:hanging="360"/>
      </w:pPr>
      <w:rPr>
        <w:rFonts w:ascii="Courier New" w:hAnsi="Courier New" w:cs="Courier New" w:hint="default"/>
      </w:rPr>
    </w:lvl>
    <w:lvl w:ilvl="8" w:tplc="EF3A2812">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87A5C15"/>
    <w:multiLevelType w:val="hybridMultilevel"/>
    <w:tmpl w:val="E6562D00"/>
    <w:lvl w:ilvl="0" w:tplc="B264448A">
      <w:start w:val="2"/>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3AED5125"/>
    <w:multiLevelType w:val="hybridMultilevel"/>
    <w:tmpl w:val="F0D8282A"/>
    <w:lvl w:ilvl="0" w:tplc="98C898E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A707D4"/>
    <w:multiLevelType w:val="hybridMultilevel"/>
    <w:tmpl w:val="3A2C3940"/>
    <w:lvl w:ilvl="0" w:tplc="D3BEDC2A">
      <w:start w:val="1"/>
      <w:numFmt w:val="bullet"/>
      <w:pStyle w:val="CanevasRP-Enumeration2"/>
      <w:lvlText w:val=""/>
      <w:lvlJc w:val="left"/>
      <w:pPr>
        <w:ind w:left="1080" w:hanging="360"/>
      </w:pPr>
      <w:rPr>
        <w:rFonts w:ascii="Symbol" w:hAnsi="Symbol" w:hint="default"/>
        <w:b w:val="0"/>
      </w:rPr>
    </w:lvl>
    <w:lvl w:ilvl="1" w:tplc="573026B6">
      <w:start w:val="1"/>
      <w:numFmt w:val="bullet"/>
      <w:pStyle w:val="CanevasRP-Enumeration3"/>
      <w:lvlText w:val="o"/>
      <w:lvlJc w:val="left"/>
      <w:pPr>
        <w:tabs>
          <w:tab w:val="num" w:pos="1440"/>
        </w:tabs>
        <w:ind w:left="1440" w:hanging="360"/>
      </w:pPr>
      <w:rPr>
        <w:rFonts w:ascii="Courier New" w:hAnsi="Courier New" w:cs="Courier New" w:hint="default"/>
        <w:b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997F36"/>
    <w:multiLevelType w:val="multilevel"/>
    <w:tmpl w:val="BF48E008"/>
    <w:lvl w:ilvl="0">
      <w:start w:val="6"/>
      <w:numFmt w:val="decimal"/>
      <w:lvlText w:val="%1"/>
      <w:lvlJc w:val="left"/>
      <w:pPr>
        <w:ind w:left="375" w:hanging="375"/>
      </w:pPr>
      <w:rPr>
        <w:rFonts w:hint="default"/>
      </w:rPr>
    </w:lvl>
    <w:lvl w:ilvl="1">
      <w:start w:val="9"/>
      <w:numFmt w:val="decimalZero"/>
      <w:pStyle w:val="Titre2"/>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FD3495C"/>
    <w:multiLevelType w:val="hybridMultilevel"/>
    <w:tmpl w:val="7CE85AF2"/>
    <w:lvl w:ilvl="0" w:tplc="B98833B8">
      <w:start w:val="1"/>
      <w:numFmt w:val="decimal"/>
      <w:pStyle w:val="Annex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0B354A8"/>
    <w:multiLevelType w:val="hybridMultilevel"/>
    <w:tmpl w:val="C0E49854"/>
    <w:lvl w:ilvl="0" w:tplc="5DE46106">
      <w:start w:val="1"/>
      <w:numFmt w:val="bullet"/>
      <w:pStyle w:val="ccapClauseN2"/>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3CC2E15"/>
    <w:multiLevelType w:val="hybridMultilevel"/>
    <w:tmpl w:val="6BC6FC84"/>
    <w:lvl w:ilvl="0" w:tplc="BC8CDBD8">
      <w:start w:val="1"/>
      <w:numFmt w:val="bullet"/>
      <w:lvlText w:val="-"/>
      <w:lvlJc w:val="left"/>
      <w:pPr>
        <w:tabs>
          <w:tab w:val="num" w:pos="1065"/>
        </w:tabs>
        <w:ind w:left="1065" w:hanging="705"/>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66766"/>
    <w:multiLevelType w:val="hybridMultilevel"/>
    <w:tmpl w:val="12C099F6"/>
    <w:lvl w:ilvl="0" w:tplc="1546A48C">
      <w:start w:val="1"/>
      <w:numFmt w:val="bullet"/>
      <w:pStyle w:val="Puces1"/>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527217"/>
    <w:multiLevelType w:val="hybridMultilevel"/>
    <w:tmpl w:val="4A143D2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516E250B"/>
    <w:multiLevelType w:val="hybridMultilevel"/>
    <w:tmpl w:val="AF80438C"/>
    <w:lvl w:ilvl="0" w:tplc="057265B8">
      <w:start w:val="1"/>
      <w:numFmt w:val="bullet"/>
      <w:pStyle w:val="Liste"/>
      <w:lvlText w:val=""/>
      <w:lvlJc w:val="left"/>
      <w:pPr>
        <w:tabs>
          <w:tab w:val="num" w:pos="720"/>
        </w:tabs>
        <w:ind w:left="720" w:hanging="363"/>
      </w:pPr>
      <w:rPr>
        <w:rFonts w:ascii="Symbol" w:hAnsi="Symbol" w:hint="default"/>
      </w:rPr>
    </w:lvl>
    <w:lvl w:ilvl="1" w:tplc="9A205870">
      <w:start w:val="1"/>
      <w:numFmt w:val="bullet"/>
      <w:lvlText w:val="o"/>
      <w:lvlJc w:val="left"/>
      <w:pPr>
        <w:tabs>
          <w:tab w:val="num" w:pos="1440"/>
        </w:tabs>
        <w:ind w:left="1440" w:hanging="360"/>
      </w:pPr>
      <w:rPr>
        <w:rFonts w:ascii="Courier New" w:hAnsi="Courier New" w:hint="default"/>
      </w:rPr>
    </w:lvl>
    <w:lvl w:ilvl="2" w:tplc="2B86362E" w:tentative="1">
      <w:start w:val="1"/>
      <w:numFmt w:val="bullet"/>
      <w:lvlText w:val=""/>
      <w:lvlJc w:val="left"/>
      <w:pPr>
        <w:tabs>
          <w:tab w:val="num" w:pos="2160"/>
        </w:tabs>
        <w:ind w:left="2160" w:hanging="360"/>
      </w:pPr>
      <w:rPr>
        <w:rFonts w:ascii="Wingdings" w:hAnsi="Wingdings" w:hint="default"/>
      </w:rPr>
    </w:lvl>
    <w:lvl w:ilvl="3" w:tplc="FFD41B52" w:tentative="1">
      <w:start w:val="1"/>
      <w:numFmt w:val="bullet"/>
      <w:lvlText w:val=""/>
      <w:lvlJc w:val="left"/>
      <w:pPr>
        <w:tabs>
          <w:tab w:val="num" w:pos="2880"/>
        </w:tabs>
        <w:ind w:left="2880" w:hanging="360"/>
      </w:pPr>
      <w:rPr>
        <w:rFonts w:ascii="Symbol" w:hAnsi="Symbol" w:hint="default"/>
      </w:rPr>
    </w:lvl>
    <w:lvl w:ilvl="4" w:tplc="8856EC54" w:tentative="1">
      <w:start w:val="1"/>
      <w:numFmt w:val="bullet"/>
      <w:lvlText w:val="o"/>
      <w:lvlJc w:val="left"/>
      <w:pPr>
        <w:tabs>
          <w:tab w:val="num" w:pos="3600"/>
        </w:tabs>
        <w:ind w:left="3600" w:hanging="360"/>
      </w:pPr>
      <w:rPr>
        <w:rFonts w:ascii="Courier New" w:hAnsi="Courier New" w:hint="default"/>
      </w:rPr>
    </w:lvl>
    <w:lvl w:ilvl="5" w:tplc="D2746C18" w:tentative="1">
      <w:start w:val="1"/>
      <w:numFmt w:val="bullet"/>
      <w:lvlText w:val=""/>
      <w:lvlJc w:val="left"/>
      <w:pPr>
        <w:tabs>
          <w:tab w:val="num" w:pos="4320"/>
        </w:tabs>
        <w:ind w:left="4320" w:hanging="360"/>
      </w:pPr>
      <w:rPr>
        <w:rFonts w:ascii="Wingdings" w:hAnsi="Wingdings" w:hint="default"/>
      </w:rPr>
    </w:lvl>
    <w:lvl w:ilvl="6" w:tplc="4E5A6180" w:tentative="1">
      <w:start w:val="1"/>
      <w:numFmt w:val="bullet"/>
      <w:lvlText w:val=""/>
      <w:lvlJc w:val="left"/>
      <w:pPr>
        <w:tabs>
          <w:tab w:val="num" w:pos="5040"/>
        </w:tabs>
        <w:ind w:left="5040" w:hanging="360"/>
      </w:pPr>
      <w:rPr>
        <w:rFonts w:ascii="Symbol" w:hAnsi="Symbol" w:hint="default"/>
      </w:rPr>
    </w:lvl>
    <w:lvl w:ilvl="7" w:tplc="ED764744" w:tentative="1">
      <w:start w:val="1"/>
      <w:numFmt w:val="bullet"/>
      <w:lvlText w:val="o"/>
      <w:lvlJc w:val="left"/>
      <w:pPr>
        <w:tabs>
          <w:tab w:val="num" w:pos="5760"/>
        </w:tabs>
        <w:ind w:left="5760" w:hanging="360"/>
      </w:pPr>
      <w:rPr>
        <w:rFonts w:ascii="Courier New" w:hAnsi="Courier New" w:hint="default"/>
      </w:rPr>
    </w:lvl>
    <w:lvl w:ilvl="8" w:tplc="8BE67D1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606085"/>
    <w:multiLevelType w:val="multilevel"/>
    <w:tmpl w:val="30661C26"/>
    <w:styleLink w:val="Style1"/>
    <w:lvl w:ilvl="0">
      <w:start w:val="1"/>
      <w:numFmt w:val="decimal"/>
      <w:suff w:val="nothing"/>
      <w:lvlText w:val="Article %1 "/>
      <w:lvlJc w:val="left"/>
      <w:pPr>
        <w:ind w:left="567" w:firstLine="0"/>
      </w:pPr>
    </w:lvl>
    <w:lvl w:ilvl="1">
      <w:start w:val="1"/>
      <w:numFmt w:val="decimalZero"/>
      <w:suff w:val="nothing"/>
      <w:lvlText w:val="%1.%2 "/>
      <w:lvlJc w:val="left"/>
      <w:pPr>
        <w:ind w:left="567" w:firstLine="0"/>
      </w:pPr>
      <w:rPr>
        <w:rFonts w:ascii="Times New Roman" w:hAnsi="Times New Roman" w:hint="default"/>
        <w:b/>
        <w:i w:val="0"/>
        <w:color w:val="auto"/>
        <w:sz w:val="24"/>
      </w:rPr>
    </w:lvl>
    <w:lvl w:ilvl="2">
      <w:start w:val="1"/>
      <w:numFmt w:val="decimal"/>
      <w:suff w:val="nothing"/>
      <w:lvlText w:val="%1.%2.%3 "/>
      <w:lvlJc w:val="left"/>
      <w:pPr>
        <w:ind w:left="568"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2041" w:firstLine="0"/>
      </w:pPr>
      <w:rPr>
        <w:rFonts w:ascii="Times New Roman" w:hAnsi="Times New Roman" w:hint="default"/>
        <w:sz w:val="24"/>
        <w:u w:val="none"/>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193F9D"/>
    <w:multiLevelType w:val="multilevel"/>
    <w:tmpl w:val="DF3C91DA"/>
    <w:name w:val="TITR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0126003"/>
    <w:multiLevelType w:val="hybridMultilevel"/>
    <w:tmpl w:val="81F032E8"/>
    <w:lvl w:ilvl="0" w:tplc="EF0E713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hint="default"/>
        <w:sz w:val="18"/>
      </w:rPr>
    </w:lvl>
  </w:abstractNum>
  <w:abstractNum w:abstractNumId="28" w15:restartNumberingAfterBreak="0">
    <w:nsid w:val="73D21EF4"/>
    <w:multiLevelType w:val="singleLevel"/>
    <w:tmpl w:val="458A4F3C"/>
    <w:lvl w:ilvl="0">
      <w:start w:val="1"/>
      <w:numFmt w:val="decimal"/>
      <w:pStyle w:val="ExigT"/>
      <w:lvlText w:val="{T-%1} "/>
      <w:lvlJc w:val="left"/>
      <w:pPr>
        <w:ind w:left="397" w:hanging="397"/>
      </w:pPr>
      <w:rPr>
        <w:rFonts w:hint="default"/>
        <w:b/>
        <w:bCs/>
        <w:i w:val="0"/>
        <w:iCs w:val="0"/>
        <w:color w:val="auto"/>
      </w:rPr>
    </w:lvl>
  </w:abstractNum>
  <w:abstractNum w:abstractNumId="29" w15:restartNumberingAfterBreak="0">
    <w:nsid w:val="79DC48BE"/>
    <w:multiLevelType w:val="singleLevel"/>
    <w:tmpl w:val="60AE74A4"/>
    <w:lvl w:ilvl="0">
      <w:numFmt w:val="decimal"/>
      <w:pStyle w:val="Exigencemanagement"/>
      <w:lvlText w:val=""/>
      <w:lvlJc w:val="left"/>
    </w:lvl>
  </w:abstractNum>
  <w:abstractNum w:abstractNumId="30" w15:restartNumberingAfterBreak="0">
    <w:nsid w:val="7A0E41E7"/>
    <w:multiLevelType w:val="hybridMultilevel"/>
    <w:tmpl w:val="D994C234"/>
    <w:lvl w:ilvl="0" w:tplc="88EC27B6">
      <w:start w:val="1"/>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1" w15:restartNumberingAfterBreak="0">
    <w:nsid w:val="7E391560"/>
    <w:multiLevelType w:val="hybridMultilevel"/>
    <w:tmpl w:val="9616731E"/>
    <w:lvl w:ilvl="0" w:tplc="FFFFFFFF">
      <w:start w:val="1"/>
      <w:numFmt w:val="bullet"/>
      <w:pStyle w:val="puce2"/>
      <w:lvlText w:val=""/>
      <w:lvlJc w:val="left"/>
      <w:pPr>
        <w:tabs>
          <w:tab w:val="num" w:pos="180"/>
        </w:tabs>
        <w:ind w:left="180" w:hanging="15"/>
      </w:pPr>
      <w:rPr>
        <w:rFonts w:ascii="Symbol" w:hAnsi="Symbol"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27"/>
  </w:num>
  <w:num w:numId="3">
    <w:abstractNumId w:val="12"/>
  </w:num>
  <w:num w:numId="4">
    <w:abstractNumId w:val="31"/>
  </w:num>
  <w:num w:numId="5">
    <w:abstractNumId w:val="2"/>
  </w:num>
  <w:num w:numId="6">
    <w:abstractNumId w:val="10"/>
  </w:num>
  <w:num w:numId="7">
    <w:abstractNumId w:val="15"/>
  </w:num>
  <w:num w:numId="8">
    <w:abstractNumId w:val="24"/>
  </w:num>
  <w:num w:numId="9">
    <w:abstractNumId w:val="8"/>
  </w:num>
  <w:num w:numId="10">
    <w:abstractNumId w:val="29"/>
  </w:num>
  <w:num w:numId="11">
    <w:abstractNumId w:val="26"/>
  </w:num>
  <w:num w:numId="12">
    <w:abstractNumId w:val="28"/>
  </w:num>
  <w:num w:numId="13">
    <w:abstractNumId w:val="9"/>
  </w:num>
  <w:num w:numId="14">
    <w:abstractNumId w:val="6"/>
  </w:num>
  <w:num w:numId="15">
    <w:abstractNumId w:val="22"/>
  </w:num>
  <w:num w:numId="16">
    <w:abstractNumId w:val="21"/>
  </w:num>
  <w:num w:numId="17">
    <w:abstractNumId w:val="16"/>
  </w:num>
  <w:num w:numId="18">
    <w:abstractNumId w:val="18"/>
  </w:num>
  <w:num w:numId="19">
    <w:abstractNumId w:val="23"/>
  </w:num>
  <w:num w:numId="20">
    <w:abstractNumId w:val="19"/>
  </w:num>
  <w:num w:numId="21">
    <w:abstractNumId w:val="13"/>
  </w:num>
  <w:num w:numId="22">
    <w:abstractNumId w:val="30"/>
  </w:num>
  <w:num w:numId="23">
    <w:abstractNumId w:val="20"/>
  </w:num>
  <w:num w:numId="24">
    <w:abstractNumId w:val="17"/>
  </w:num>
  <w:num w:numId="25">
    <w:abstractNumId w:val="4"/>
  </w:num>
  <w:num w:numId="26">
    <w:abstractNumId w:val="7"/>
  </w:num>
  <w:num w:numId="27">
    <w:abstractNumId w:val="1"/>
  </w:num>
  <w:num w:numId="28">
    <w:abstractNumId w:val="0"/>
  </w:num>
  <w:num w:numId="29">
    <w:abstractNumId w:val="3"/>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activeWritingStyle w:appName="MSWord" w:lang="fr-FR" w:vendorID="64" w:dllVersion="131078" w:nlCheck="1" w:checkStyle="0"/>
  <w:activeWritingStyle w:appName="MSWord" w:lang="en-GB" w:vendorID="64" w:dllVersion="131078" w:nlCheck="1" w:checkStyle="1"/>
  <w:activeWritingStyle w:appName="MSWord" w:lang="es-ES_tradnl" w:vendorID="64" w:dllVersion="131078" w:nlCheck="1" w:checkStyle="1"/>
  <w:activeWritingStyle w:appName="MSWord" w:lang="en-GB" w:vendorID="64" w:dllVersion="131077" w:nlCheck="1" w:checkStyle="1"/>
  <w:activeWritingStyle w:appName="MSWord" w:lang="de-DE" w:vendorID="64" w:dllVersion="131078"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487"/>
    <w:rsid w:val="0000001B"/>
    <w:rsid w:val="00000BA2"/>
    <w:rsid w:val="00000BFB"/>
    <w:rsid w:val="00000CA5"/>
    <w:rsid w:val="00001486"/>
    <w:rsid w:val="0000177A"/>
    <w:rsid w:val="0000183A"/>
    <w:rsid w:val="00001AAD"/>
    <w:rsid w:val="00001FE1"/>
    <w:rsid w:val="00001FFD"/>
    <w:rsid w:val="00002094"/>
    <w:rsid w:val="000026BD"/>
    <w:rsid w:val="000026E0"/>
    <w:rsid w:val="000027FC"/>
    <w:rsid w:val="00003232"/>
    <w:rsid w:val="0000326B"/>
    <w:rsid w:val="000033A3"/>
    <w:rsid w:val="000033FA"/>
    <w:rsid w:val="0000343E"/>
    <w:rsid w:val="000035E4"/>
    <w:rsid w:val="00003765"/>
    <w:rsid w:val="000037F0"/>
    <w:rsid w:val="000039F1"/>
    <w:rsid w:val="0000427E"/>
    <w:rsid w:val="0000434B"/>
    <w:rsid w:val="0000447E"/>
    <w:rsid w:val="00004552"/>
    <w:rsid w:val="000046EE"/>
    <w:rsid w:val="00004C9A"/>
    <w:rsid w:val="000055CA"/>
    <w:rsid w:val="00005612"/>
    <w:rsid w:val="00005D74"/>
    <w:rsid w:val="00005FA0"/>
    <w:rsid w:val="00006488"/>
    <w:rsid w:val="000066CD"/>
    <w:rsid w:val="00006F84"/>
    <w:rsid w:val="0000700A"/>
    <w:rsid w:val="000074B7"/>
    <w:rsid w:val="00007530"/>
    <w:rsid w:val="00007FD5"/>
    <w:rsid w:val="000106A8"/>
    <w:rsid w:val="0001096E"/>
    <w:rsid w:val="00010C92"/>
    <w:rsid w:val="00011105"/>
    <w:rsid w:val="00011327"/>
    <w:rsid w:val="00011348"/>
    <w:rsid w:val="00012526"/>
    <w:rsid w:val="000125BF"/>
    <w:rsid w:val="00012780"/>
    <w:rsid w:val="000127A0"/>
    <w:rsid w:val="00012A22"/>
    <w:rsid w:val="00012AA6"/>
    <w:rsid w:val="00012B29"/>
    <w:rsid w:val="00012C22"/>
    <w:rsid w:val="00012D40"/>
    <w:rsid w:val="000130AB"/>
    <w:rsid w:val="00013BCE"/>
    <w:rsid w:val="00014334"/>
    <w:rsid w:val="0001465C"/>
    <w:rsid w:val="00014E34"/>
    <w:rsid w:val="00015FD9"/>
    <w:rsid w:val="00016167"/>
    <w:rsid w:val="00016A00"/>
    <w:rsid w:val="00016B67"/>
    <w:rsid w:val="0001703B"/>
    <w:rsid w:val="000170B8"/>
    <w:rsid w:val="00017172"/>
    <w:rsid w:val="00017370"/>
    <w:rsid w:val="00017550"/>
    <w:rsid w:val="00017619"/>
    <w:rsid w:val="00017C39"/>
    <w:rsid w:val="00017DCD"/>
    <w:rsid w:val="000201FB"/>
    <w:rsid w:val="0002047C"/>
    <w:rsid w:val="00020AFC"/>
    <w:rsid w:val="00020DC9"/>
    <w:rsid w:val="0002124B"/>
    <w:rsid w:val="00021881"/>
    <w:rsid w:val="00021A06"/>
    <w:rsid w:val="000220D9"/>
    <w:rsid w:val="00022302"/>
    <w:rsid w:val="00022A6F"/>
    <w:rsid w:val="00022C53"/>
    <w:rsid w:val="00022E98"/>
    <w:rsid w:val="00022F1D"/>
    <w:rsid w:val="000230CF"/>
    <w:rsid w:val="000231E9"/>
    <w:rsid w:val="00023249"/>
    <w:rsid w:val="000234CA"/>
    <w:rsid w:val="00023886"/>
    <w:rsid w:val="00023E35"/>
    <w:rsid w:val="00024C7A"/>
    <w:rsid w:val="000250D6"/>
    <w:rsid w:val="00025118"/>
    <w:rsid w:val="00025B8B"/>
    <w:rsid w:val="00025D81"/>
    <w:rsid w:val="00025FBD"/>
    <w:rsid w:val="000262BA"/>
    <w:rsid w:val="000263BC"/>
    <w:rsid w:val="00026462"/>
    <w:rsid w:val="000264E0"/>
    <w:rsid w:val="00026712"/>
    <w:rsid w:val="0002708C"/>
    <w:rsid w:val="0002732A"/>
    <w:rsid w:val="00027D55"/>
    <w:rsid w:val="00030392"/>
    <w:rsid w:val="0003046F"/>
    <w:rsid w:val="00030791"/>
    <w:rsid w:val="000307E4"/>
    <w:rsid w:val="00030804"/>
    <w:rsid w:val="00030883"/>
    <w:rsid w:val="00030C7A"/>
    <w:rsid w:val="00030D70"/>
    <w:rsid w:val="00030DE9"/>
    <w:rsid w:val="0003148B"/>
    <w:rsid w:val="000314DA"/>
    <w:rsid w:val="000315FE"/>
    <w:rsid w:val="00031853"/>
    <w:rsid w:val="00031F5F"/>
    <w:rsid w:val="00031F7E"/>
    <w:rsid w:val="0003205D"/>
    <w:rsid w:val="0003209A"/>
    <w:rsid w:val="00032AAE"/>
    <w:rsid w:val="00032BB7"/>
    <w:rsid w:val="000331E4"/>
    <w:rsid w:val="00033320"/>
    <w:rsid w:val="00033A61"/>
    <w:rsid w:val="00033FC9"/>
    <w:rsid w:val="00034226"/>
    <w:rsid w:val="0003474D"/>
    <w:rsid w:val="000348D3"/>
    <w:rsid w:val="00034C84"/>
    <w:rsid w:val="00034F08"/>
    <w:rsid w:val="000354E2"/>
    <w:rsid w:val="000356EC"/>
    <w:rsid w:val="000356F5"/>
    <w:rsid w:val="00035D14"/>
    <w:rsid w:val="00035ED3"/>
    <w:rsid w:val="00036020"/>
    <w:rsid w:val="000363A2"/>
    <w:rsid w:val="00036440"/>
    <w:rsid w:val="0003650C"/>
    <w:rsid w:val="000366D9"/>
    <w:rsid w:val="00036819"/>
    <w:rsid w:val="00036AF6"/>
    <w:rsid w:val="00037015"/>
    <w:rsid w:val="000373A2"/>
    <w:rsid w:val="000375E1"/>
    <w:rsid w:val="00037C48"/>
    <w:rsid w:val="00037F93"/>
    <w:rsid w:val="00040760"/>
    <w:rsid w:val="000408C2"/>
    <w:rsid w:val="00041297"/>
    <w:rsid w:val="000412DD"/>
    <w:rsid w:val="0004135D"/>
    <w:rsid w:val="00041374"/>
    <w:rsid w:val="00041872"/>
    <w:rsid w:val="00042745"/>
    <w:rsid w:val="00042BDB"/>
    <w:rsid w:val="000431DF"/>
    <w:rsid w:val="00043B22"/>
    <w:rsid w:val="000443CA"/>
    <w:rsid w:val="00044832"/>
    <w:rsid w:val="0004535D"/>
    <w:rsid w:val="000456DC"/>
    <w:rsid w:val="00045921"/>
    <w:rsid w:val="000460DA"/>
    <w:rsid w:val="0004676F"/>
    <w:rsid w:val="000469EA"/>
    <w:rsid w:val="000470E0"/>
    <w:rsid w:val="00047377"/>
    <w:rsid w:val="0004775A"/>
    <w:rsid w:val="00047D9E"/>
    <w:rsid w:val="00050191"/>
    <w:rsid w:val="000505C5"/>
    <w:rsid w:val="00050B4C"/>
    <w:rsid w:val="00051051"/>
    <w:rsid w:val="000515D0"/>
    <w:rsid w:val="000516EE"/>
    <w:rsid w:val="00051751"/>
    <w:rsid w:val="00051B66"/>
    <w:rsid w:val="00051F87"/>
    <w:rsid w:val="0005226E"/>
    <w:rsid w:val="0005246A"/>
    <w:rsid w:val="0005277B"/>
    <w:rsid w:val="00053535"/>
    <w:rsid w:val="00053996"/>
    <w:rsid w:val="00054440"/>
    <w:rsid w:val="0005446D"/>
    <w:rsid w:val="00054558"/>
    <w:rsid w:val="000549E2"/>
    <w:rsid w:val="000550D3"/>
    <w:rsid w:val="000553B9"/>
    <w:rsid w:val="0005573E"/>
    <w:rsid w:val="0005590D"/>
    <w:rsid w:val="00055AB8"/>
    <w:rsid w:val="0005698E"/>
    <w:rsid w:val="00056D9D"/>
    <w:rsid w:val="00056F6F"/>
    <w:rsid w:val="000572A7"/>
    <w:rsid w:val="000601B5"/>
    <w:rsid w:val="000605E1"/>
    <w:rsid w:val="0006157A"/>
    <w:rsid w:val="00061727"/>
    <w:rsid w:val="00061DD7"/>
    <w:rsid w:val="0006214A"/>
    <w:rsid w:val="00062365"/>
    <w:rsid w:val="00062834"/>
    <w:rsid w:val="000629A6"/>
    <w:rsid w:val="00062DE7"/>
    <w:rsid w:val="000631D3"/>
    <w:rsid w:val="000632F8"/>
    <w:rsid w:val="00063457"/>
    <w:rsid w:val="00063EA8"/>
    <w:rsid w:val="00063EC5"/>
    <w:rsid w:val="00063F45"/>
    <w:rsid w:val="00064190"/>
    <w:rsid w:val="000641C8"/>
    <w:rsid w:val="0006447C"/>
    <w:rsid w:val="00064F99"/>
    <w:rsid w:val="000650F9"/>
    <w:rsid w:val="00065359"/>
    <w:rsid w:val="000657A3"/>
    <w:rsid w:val="00065FB4"/>
    <w:rsid w:val="00066074"/>
    <w:rsid w:val="000662C9"/>
    <w:rsid w:val="000663CE"/>
    <w:rsid w:val="00066887"/>
    <w:rsid w:val="000668AD"/>
    <w:rsid w:val="00066C0B"/>
    <w:rsid w:val="00066C8A"/>
    <w:rsid w:val="00067264"/>
    <w:rsid w:val="00067396"/>
    <w:rsid w:val="000675EC"/>
    <w:rsid w:val="0006795D"/>
    <w:rsid w:val="00067DDC"/>
    <w:rsid w:val="00067ED0"/>
    <w:rsid w:val="0007022E"/>
    <w:rsid w:val="00070629"/>
    <w:rsid w:val="000707EB"/>
    <w:rsid w:val="00070EC9"/>
    <w:rsid w:val="000710A4"/>
    <w:rsid w:val="000712CB"/>
    <w:rsid w:val="0007154A"/>
    <w:rsid w:val="000715E7"/>
    <w:rsid w:val="000715FD"/>
    <w:rsid w:val="0007189F"/>
    <w:rsid w:val="00071E27"/>
    <w:rsid w:val="000724DB"/>
    <w:rsid w:val="000724EC"/>
    <w:rsid w:val="000725A7"/>
    <w:rsid w:val="0007274B"/>
    <w:rsid w:val="00072766"/>
    <w:rsid w:val="00072904"/>
    <w:rsid w:val="00072E33"/>
    <w:rsid w:val="00073492"/>
    <w:rsid w:val="00073555"/>
    <w:rsid w:val="0007355E"/>
    <w:rsid w:val="00073C89"/>
    <w:rsid w:val="00074670"/>
    <w:rsid w:val="000747E5"/>
    <w:rsid w:val="0007497D"/>
    <w:rsid w:val="000749D0"/>
    <w:rsid w:val="00074D5E"/>
    <w:rsid w:val="00074DE1"/>
    <w:rsid w:val="00075032"/>
    <w:rsid w:val="00075144"/>
    <w:rsid w:val="00075177"/>
    <w:rsid w:val="000756DF"/>
    <w:rsid w:val="00075751"/>
    <w:rsid w:val="000759BB"/>
    <w:rsid w:val="00075AEF"/>
    <w:rsid w:val="00075C76"/>
    <w:rsid w:val="000764C2"/>
    <w:rsid w:val="00076620"/>
    <w:rsid w:val="000769DF"/>
    <w:rsid w:val="00076E91"/>
    <w:rsid w:val="000772BB"/>
    <w:rsid w:val="0007732C"/>
    <w:rsid w:val="00077500"/>
    <w:rsid w:val="000775E1"/>
    <w:rsid w:val="00077AC6"/>
    <w:rsid w:val="00077C02"/>
    <w:rsid w:val="00077DE1"/>
    <w:rsid w:val="00077DE7"/>
    <w:rsid w:val="0008084E"/>
    <w:rsid w:val="00080AFC"/>
    <w:rsid w:val="00080F15"/>
    <w:rsid w:val="00081525"/>
    <w:rsid w:val="00082082"/>
    <w:rsid w:val="0008346E"/>
    <w:rsid w:val="00083B27"/>
    <w:rsid w:val="00083D93"/>
    <w:rsid w:val="00084195"/>
    <w:rsid w:val="00084865"/>
    <w:rsid w:val="00084A42"/>
    <w:rsid w:val="00084B51"/>
    <w:rsid w:val="00084CD5"/>
    <w:rsid w:val="00085030"/>
    <w:rsid w:val="00085088"/>
    <w:rsid w:val="00085156"/>
    <w:rsid w:val="00085440"/>
    <w:rsid w:val="00085798"/>
    <w:rsid w:val="000857E6"/>
    <w:rsid w:val="000859A1"/>
    <w:rsid w:val="00085E5D"/>
    <w:rsid w:val="00085FF0"/>
    <w:rsid w:val="00086C3E"/>
    <w:rsid w:val="00086FB1"/>
    <w:rsid w:val="000870D3"/>
    <w:rsid w:val="000875AB"/>
    <w:rsid w:val="000878A8"/>
    <w:rsid w:val="00090089"/>
    <w:rsid w:val="00090299"/>
    <w:rsid w:val="000904CE"/>
    <w:rsid w:val="00090B22"/>
    <w:rsid w:val="00091203"/>
    <w:rsid w:val="00091373"/>
    <w:rsid w:val="00091B5B"/>
    <w:rsid w:val="00091D28"/>
    <w:rsid w:val="00091E2C"/>
    <w:rsid w:val="00091E4D"/>
    <w:rsid w:val="00092333"/>
    <w:rsid w:val="00092712"/>
    <w:rsid w:val="0009296F"/>
    <w:rsid w:val="00092DCC"/>
    <w:rsid w:val="00092EAD"/>
    <w:rsid w:val="00093328"/>
    <w:rsid w:val="00093349"/>
    <w:rsid w:val="0009394E"/>
    <w:rsid w:val="000945F3"/>
    <w:rsid w:val="00094899"/>
    <w:rsid w:val="000948CD"/>
    <w:rsid w:val="00095993"/>
    <w:rsid w:val="000959C2"/>
    <w:rsid w:val="0009608C"/>
    <w:rsid w:val="000961B4"/>
    <w:rsid w:val="000966C7"/>
    <w:rsid w:val="000967B9"/>
    <w:rsid w:val="00096874"/>
    <w:rsid w:val="00096DA1"/>
    <w:rsid w:val="000972C3"/>
    <w:rsid w:val="000973E7"/>
    <w:rsid w:val="00097448"/>
    <w:rsid w:val="0009764A"/>
    <w:rsid w:val="000976C7"/>
    <w:rsid w:val="00097779"/>
    <w:rsid w:val="00097946"/>
    <w:rsid w:val="00097E6D"/>
    <w:rsid w:val="000A00C3"/>
    <w:rsid w:val="000A0A3A"/>
    <w:rsid w:val="000A0DC5"/>
    <w:rsid w:val="000A0E49"/>
    <w:rsid w:val="000A0ED3"/>
    <w:rsid w:val="000A131E"/>
    <w:rsid w:val="000A1326"/>
    <w:rsid w:val="000A172A"/>
    <w:rsid w:val="000A22CE"/>
    <w:rsid w:val="000A2368"/>
    <w:rsid w:val="000A2804"/>
    <w:rsid w:val="000A2950"/>
    <w:rsid w:val="000A2B83"/>
    <w:rsid w:val="000A2DC2"/>
    <w:rsid w:val="000A344E"/>
    <w:rsid w:val="000A3923"/>
    <w:rsid w:val="000A3AED"/>
    <w:rsid w:val="000A416B"/>
    <w:rsid w:val="000A450F"/>
    <w:rsid w:val="000A451F"/>
    <w:rsid w:val="000A4760"/>
    <w:rsid w:val="000A4C51"/>
    <w:rsid w:val="000A4CFA"/>
    <w:rsid w:val="000A52A5"/>
    <w:rsid w:val="000A59C6"/>
    <w:rsid w:val="000A5D1D"/>
    <w:rsid w:val="000A630D"/>
    <w:rsid w:val="000A6C19"/>
    <w:rsid w:val="000A6C78"/>
    <w:rsid w:val="000A6DA4"/>
    <w:rsid w:val="000A7BB4"/>
    <w:rsid w:val="000A7E33"/>
    <w:rsid w:val="000B02C5"/>
    <w:rsid w:val="000B02CF"/>
    <w:rsid w:val="000B032D"/>
    <w:rsid w:val="000B0413"/>
    <w:rsid w:val="000B05C7"/>
    <w:rsid w:val="000B101D"/>
    <w:rsid w:val="000B119C"/>
    <w:rsid w:val="000B17BA"/>
    <w:rsid w:val="000B1828"/>
    <w:rsid w:val="000B1D31"/>
    <w:rsid w:val="000B23A5"/>
    <w:rsid w:val="000B23D6"/>
    <w:rsid w:val="000B261C"/>
    <w:rsid w:val="000B2B48"/>
    <w:rsid w:val="000B2ED6"/>
    <w:rsid w:val="000B302B"/>
    <w:rsid w:val="000B3C1A"/>
    <w:rsid w:val="000B3CDE"/>
    <w:rsid w:val="000B3E2C"/>
    <w:rsid w:val="000B41CE"/>
    <w:rsid w:val="000B4548"/>
    <w:rsid w:val="000B46BF"/>
    <w:rsid w:val="000B4DF7"/>
    <w:rsid w:val="000B5093"/>
    <w:rsid w:val="000B52E7"/>
    <w:rsid w:val="000B578C"/>
    <w:rsid w:val="000B61D7"/>
    <w:rsid w:val="000B6D85"/>
    <w:rsid w:val="000B77FA"/>
    <w:rsid w:val="000B7FDB"/>
    <w:rsid w:val="000C09A1"/>
    <w:rsid w:val="000C0D7D"/>
    <w:rsid w:val="000C1566"/>
    <w:rsid w:val="000C20EE"/>
    <w:rsid w:val="000C28AA"/>
    <w:rsid w:val="000C2FDF"/>
    <w:rsid w:val="000C307F"/>
    <w:rsid w:val="000C376D"/>
    <w:rsid w:val="000C3831"/>
    <w:rsid w:val="000C3ACC"/>
    <w:rsid w:val="000C3C88"/>
    <w:rsid w:val="000C4420"/>
    <w:rsid w:val="000C445E"/>
    <w:rsid w:val="000C44CA"/>
    <w:rsid w:val="000C487F"/>
    <w:rsid w:val="000C4F9F"/>
    <w:rsid w:val="000C53B6"/>
    <w:rsid w:val="000C54F6"/>
    <w:rsid w:val="000C55A6"/>
    <w:rsid w:val="000C59A6"/>
    <w:rsid w:val="000C5E66"/>
    <w:rsid w:val="000C6C48"/>
    <w:rsid w:val="000C6CE0"/>
    <w:rsid w:val="000C72FE"/>
    <w:rsid w:val="000C7516"/>
    <w:rsid w:val="000C79FB"/>
    <w:rsid w:val="000C7BBD"/>
    <w:rsid w:val="000D0AF7"/>
    <w:rsid w:val="000D10BD"/>
    <w:rsid w:val="000D18E2"/>
    <w:rsid w:val="000D1A1F"/>
    <w:rsid w:val="000D1B72"/>
    <w:rsid w:val="000D2081"/>
    <w:rsid w:val="000D2626"/>
    <w:rsid w:val="000D2763"/>
    <w:rsid w:val="000D2AD4"/>
    <w:rsid w:val="000D2EAB"/>
    <w:rsid w:val="000D37BD"/>
    <w:rsid w:val="000D39E9"/>
    <w:rsid w:val="000D3A09"/>
    <w:rsid w:val="000D3A7C"/>
    <w:rsid w:val="000D41FB"/>
    <w:rsid w:val="000D4213"/>
    <w:rsid w:val="000D47B8"/>
    <w:rsid w:val="000D4B90"/>
    <w:rsid w:val="000D4D25"/>
    <w:rsid w:val="000D4DA0"/>
    <w:rsid w:val="000D4DBB"/>
    <w:rsid w:val="000D4F92"/>
    <w:rsid w:val="000D53D9"/>
    <w:rsid w:val="000D65D6"/>
    <w:rsid w:val="000D684A"/>
    <w:rsid w:val="000D6B8B"/>
    <w:rsid w:val="000D721E"/>
    <w:rsid w:val="000D73A1"/>
    <w:rsid w:val="000D76F3"/>
    <w:rsid w:val="000D77F6"/>
    <w:rsid w:val="000D7832"/>
    <w:rsid w:val="000D78D2"/>
    <w:rsid w:val="000D7E0C"/>
    <w:rsid w:val="000E0418"/>
    <w:rsid w:val="000E099D"/>
    <w:rsid w:val="000E0CF6"/>
    <w:rsid w:val="000E0ED0"/>
    <w:rsid w:val="000E1171"/>
    <w:rsid w:val="000E1256"/>
    <w:rsid w:val="000E14D0"/>
    <w:rsid w:val="000E151B"/>
    <w:rsid w:val="000E168C"/>
    <w:rsid w:val="000E1F5B"/>
    <w:rsid w:val="000E2206"/>
    <w:rsid w:val="000E23EA"/>
    <w:rsid w:val="000E244E"/>
    <w:rsid w:val="000E2602"/>
    <w:rsid w:val="000E3406"/>
    <w:rsid w:val="000E3747"/>
    <w:rsid w:val="000E3B8A"/>
    <w:rsid w:val="000E3E3D"/>
    <w:rsid w:val="000E457A"/>
    <w:rsid w:val="000E4645"/>
    <w:rsid w:val="000E4721"/>
    <w:rsid w:val="000E4E86"/>
    <w:rsid w:val="000E5012"/>
    <w:rsid w:val="000E5054"/>
    <w:rsid w:val="000E5135"/>
    <w:rsid w:val="000E513E"/>
    <w:rsid w:val="000E5786"/>
    <w:rsid w:val="000E5857"/>
    <w:rsid w:val="000E5BD1"/>
    <w:rsid w:val="000E5ED9"/>
    <w:rsid w:val="000E60F0"/>
    <w:rsid w:val="000E6818"/>
    <w:rsid w:val="000E6ACB"/>
    <w:rsid w:val="000E7018"/>
    <w:rsid w:val="000E72AC"/>
    <w:rsid w:val="000E7A5B"/>
    <w:rsid w:val="000E7D67"/>
    <w:rsid w:val="000F00EB"/>
    <w:rsid w:val="000F0450"/>
    <w:rsid w:val="000F067F"/>
    <w:rsid w:val="000F0BFE"/>
    <w:rsid w:val="000F0E7B"/>
    <w:rsid w:val="000F118C"/>
    <w:rsid w:val="000F1497"/>
    <w:rsid w:val="000F14C7"/>
    <w:rsid w:val="000F156F"/>
    <w:rsid w:val="000F1C58"/>
    <w:rsid w:val="000F1D8E"/>
    <w:rsid w:val="000F22D0"/>
    <w:rsid w:val="000F2636"/>
    <w:rsid w:val="000F2773"/>
    <w:rsid w:val="000F2C49"/>
    <w:rsid w:val="000F2F98"/>
    <w:rsid w:val="000F2FCA"/>
    <w:rsid w:val="000F318D"/>
    <w:rsid w:val="000F33DC"/>
    <w:rsid w:val="000F35A7"/>
    <w:rsid w:val="000F3F0D"/>
    <w:rsid w:val="000F3F56"/>
    <w:rsid w:val="000F3F99"/>
    <w:rsid w:val="000F441F"/>
    <w:rsid w:val="000F46E5"/>
    <w:rsid w:val="000F4CC3"/>
    <w:rsid w:val="000F5248"/>
    <w:rsid w:val="000F52A9"/>
    <w:rsid w:val="000F5507"/>
    <w:rsid w:val="000F5735"/>
    <w:rsid w:val="000F5927"/>
    <w:rsid w:val="000F5FB1"/>
    <w:rsid w:val="000F685A"/>
    <w:rsid w:val="000F6A3C"/>
    <w:rsid w:val="000F6FD3"/>
    <w:rsid w:val="000F74B1"/>
    <w:rsid w:val="000F7B71"/>
    <w:rsid w:val="0010008D"/>
    <w:rsid w:val="001007AE"/>
    <w:rsid w:val="00100D1B"/>
    <w:rsid w:val="00100DE9"/>
    <w:rsid w:val="00100E28"/>
    <w:rsid w:val="001011A4"/>
    <w:rsid w:val="00101325"/>
    <w:rsid w:val="00101404"/>
    <w:rsid w:val="00101BF6"/>
    <w:rsid w:val="00101F6E"/>
    <w:rsid w:val="00102929"/>
    <w:rsid w:val="00102933"/>
    <w:rsid w:val="0010365D"/>
    <w:rsid w:val="0010440E"/>
    <w:rsid w:val="00104DA4"/>
    <w:rsid w:val="00105847"/>
    <w:rsid w:val="00105C87"/>
    <w:rsid w:val="00105D90"/>
    <w:rsid w:val="00106000"/>
    <w:rsid w:val="0010609C"/>
    <w:rsid w:val="00106314"/>
    <w:rsid w:val="00106497"/>
    <w:rsid w:val="001064A0"/>
    <w:rsid w:val="00106F4D"/>
    <w:rsid w:val="00106FBE"/>
    <w:rsid w:val="0010772F"/>
    <w:rsid w:val="001077D3"/>
    <w:rsid w:val="00110685"/>
    <w:rsid w:val="001115DC"/>
    <w:rsid w:val="00111ADA"/>
    <w:rsid w:val="00111B95"/>
    <w:rsid w:val="00111CC5"/>
    <w:rsid w:val="001122CD"/>
    <w:rsid w:val="00112551"/>
    <w:rsid w:val="0011268B"/>
    <w:rsid w:val="00112877"/>
    <w:rsid w:val="00112A4B"/>
    <w:rsid w:val="00112FB9"/>
    <w:rsid w:val="0011314F"/>
    <w:rsid w:val="001131C5"/>
    <w:rsid w:val="001132CA"/>
    <w:rsid w:val="00113F26"/>
    <w:rsid w:val="0011418D"/>
    <w:rsid w:val="00114418"/>
    <w:rsid w:val="00114552"/>
    <w:rsid w:val="00114ACE"/>
    <w:rsid w:val="001150D0"/>
    <w:rsid w:val="001150D6"/>
    <w:rsid w:val="001152A9"/>
    <w:rsid w:val="00115465"/>
    <w:rsid w:val="001156BF"/>
    <w:rsid w:val="001157AD"/>
    <w:rsid w:val="00115AA8"/>
    <w:rsid w:val="001160F9"/>
    <w:rsid w:val="0011676E"/>
    <w:rsid w:val="00116CC1"/>
    <w:rsid w:val="0011745B"/>
    <w:rsid w:val="0011764C"/>
    <w:rsid w:val="00117E39"/>
    <w:rsid w:val="00120115"/>
    <w:rsid w:val="0012049B"/>
    <w:rsid w:val="00120F33"/>
    <w:rsid w:val="0012152F"/>
    <w:rsid w:val="00121994"/>
    <w:rsid w:val="00121C48"/>
    <w:rsid w:val="00121CC2"/>
    <w:rsid w:val="00121E29"/>
    <w:rsid w:val="00122748"/>
    <w:rsid w:val="00122980"/>
    <w:rsid w:val="00122DC2"/>
    <w:rsid w:val="00122F2B"/>
    <w:rsid w:val="0012313C"/>
    <w:rsid w:val="00123169"/>
    <w:rsid w:val="001234CF"/>
    <w:rsid w:val="00123CB4"/>
    <w:rsid w:val="00123FA5"/>
    <w:rsid w:val="001248F0"/>
    <w:rsid w:val="00124EF4"/>
    <w:rsid w:val="00125B46"/>
    <w:rsid w:val="00125C31"/>
    <w:rsid w:val="001264EC"/>
    <w:rsid w:val="00126678"/>
    <w:rsid w:val="001269AA"/>
    <w:rsid w:val="00126D70"/>
    <w:rsid w:val="00126F7E"/>
    <w:rsid w:val="0012707B"/>
    <w:rsid w:val="001278D6"/>
    <w:rsid w:val="00127DC4"/>
    <w:rsid w:val="0013010D"/>
    <w:rsid w:val="00130407"/>
    <w:rsid w:val="0013055B"/>
    <w:rsid w:val="0013064B"/>
    <w:rsid w:val="00131204"/>
    <w:rsid w:val="00131399"/>
    <w:rsid w:val="00131755"/>
    <w:rsid w:val="001319A7"/>
    <w:rsid w:val="00131D97"/>
    <w:rsid w:val="00131F90"/>
    <w:rsid w:val="00132D34"/>
    <w:rsid w:val="00132FBB"/>
    <w:rsid w:val="001333BC"/>
    <w:rsid w:val="0013447E"/>
    <w:rsid w:val="001345D1"/>
    <w:rsid w:val="00134696"/>
    <w:rsid w:val="001346D5"/>
    <w:rsid w:val="001347D3"/>
    <w:rsid w:val="001348BF"/>
    <w:rsid w:val="00134D53"/>
    <w:rsid w:val="00135173"/>
    <w:rsid w:val="00135275"/>
    <w:rsid w:val="0013597D"/>
    <w:rsid w:val="00135998"/>
    <w:rsid w:val="001361D3"/>
    <w:rsid w:val="0013683A"/>
    <w:rsid w:val="001368EF"/>
    <w:rsid w:val="00136D3C"/>
    <w:rsid w:val="00136FAD"/>
    <w:rsid w:val="001371DB"/>
    <w:rsid w:val="00137392"/>
    <w:rsid w:val="00137B7E"/>
    <w:rsid w:val="00137E44"/>
    <w:rsid w:val="001402CE"/>
    <w:rsid w:val="00140474"/>
    <w:rsid w:val="0014112F"/>
    <w:rsid w:val="0014143C"/>
    <w:rsid w:val="001415D1"/>
    <w:rsid w:val="001416C4"/>
    <w:rsid w:val="001416DB"/>
    <w:rsid w:val="00141A7C"/>
    <w:rsid w:val="00141FB8"/>
    <w:rsid w:val="0014219F"/>
    <w:rsid w:val="001421D7"/>
    <w:rsid w:val="0014233A"/>
    <w:rsid w:val="0014244F"/>
    <w:rsid w:val="001428BA"/>
    <w:rsid w:val="00142CCD"/>
    <w:rsid w:val="001431A8"/>
    <w:rsid w:val="001432C2"/>
    <w:rsid w:val="0014363F"/>
    <w:rsid w:val="00143A41"/>
    <w:rsid w:val="00144231"/>
    <w:rsid w:val="0014465F"/>
    <w:rsid w:val="00144F51"/>
    <w:rsid w:val="00145039"/>
    <w:rsid w:val="001454FC"/>
    <w:rsid w:val="00145A82"/>
    <w:rsid w:val="00145D93"/>
    <w:rsid w:val="00145F08"/>
    <w:rsid w:val="0014618F"/>
    <w:rsid w:val="00146466"/>
    <w:rsid w:val="0014689C"/>
    <w:rsid w:val="00146986"/>
    <w:rsid w:val="00146C22"/>
    <w:rsid w:val="001471B6"/>
    <w:rsid w:val="00147A4D"/>
    <w:rsid w:val="001501E7"/>
    <w:rsid w:val="00150301"/>
    <w:rsid w:val="00151350"/>
    <w:rsid w:val="00151631"/>
    <w:rsid w:val="00151661"/>
    <w:rsid w:val="00152213"/>
    <w:rsid w:val="0015228D"/>
    <w:rsid w:val="00152F1E"/>
    <w:rsid w:val="00153C85"/>
    <w:rsid w:val="00153DDF"/>
    <w:rsid w:val="00153EDE"/>
    <w:rsid w:val="0015482A"/>
    <w:rsid w:val="00154916"/>
    <w:rsid w:val="00154D95"/>
    <w:rsid w:val="00154F52"/>
    <w:rsid w:val="0015561A"/>
    <w:rsid w:val="001558AA"/>
    <w:rsid w:val="00155957"/>
    <w:rsid w:val="00155B05"/>
    <w:rsid w:val="00156538"/>
    <w:rsid w:val="00156A7D"/>
    <w:rsid w:val="00157657"/>
    <w:rsid w:val="001578E1"/>
    <w:rsid w:val="0015797A"/>
    <w:rsid w:val="00157A01"/>
    <w:rsid w:val="00157BBC"/>
    <w:rsid w:val="00157E93"/>
    <w:rsid w:val="0016055A"/>
    <w:rsid w:val="00160CC8"/>
    <w:rsid w:val="00160FE6"/>
    <w:rsid w:val="00160FF7"/>
    <w:rsid w:val="0016111D"/>
    <w:rsid w:val="001611C0"/>
    <w:rsid w:val="00161453"/>
    <w:rsid w:val="001622F0"/>
    <w:rsid w:val="001629BE"/>
    <w:rsid w:val="00162E15"/>
    <w:rsid w:val="00163CAF"/>
    <w:rsid w:val="001643C7"/>
    <w:rsid w:val="00164D21"/>
    <w:rsid w:val="00164E64"/>
    <w:rsid w:val="0016561A"/>
    <w:rsid w:val="00165708"/>
    <w:rsid w:val="0016577C"/>
    <w:rsid w:val="0016597F"/>
    <w:rsid w:val="00165FE9"/>
    <w:rsid w:val="00166080"/>
    <w:rsid w:val="00166346"/>
    <w:rsid w:val="00167035"/>
    <w:rsid w:val="001700A5"/>
    <w:rsid w:val="00170201"/>
    <w:rsid w:val="00170307"/>
    <w:rsid w:val="00170603"/>
    <w:rsid w:val="00170733"/>
    <w:rsid w:val="001708B8"/>
    <w:rsid w:val="001710B0"/>
    <w:rsid w:val="001710C9"/>
    <w:rsid w:val="00171185"/>
    <w:rsid w:val="00171276"/>
    <w:rsid w:val="001712F9"/>
    <w:rsid w:val="00171734"/>
    <w:rsid w:val="00171EA1"/>
    <w:rsid w:val="00172201"/>
    <w:rsid w:val="001722B9"/>
    <w:rsid w:val="0017241A"/>
    <w:rsid w:val="001727EB"/>
    <w:rsid w:val="0017298B"/>
    <w:rsid w:val="00172D1A"/>
    <w:rsid w:val="00173087"/>
    <w:rsid w:val="001730D0"/>
    <w:rsid w:val="00173268"/>
    <w:rsid w:val="001733BE"/>
    <w:rsid w:val="00173571"/>
    <w:rsid w:val="001739D4"/>
    <w:rsid w:val="00173E32"/>
    <w:rsid w:val="001742AA"/>
    <w:rsid w:val="00174D1C"/>
    <w:rsid w:val="00175388"/>
    <w:rsid w:val="00176244"/>
    <w:rsid w:val="001769A5"/>
    <w:rsid w:val="00176F73"/>
    <w:rsid w:val="00177184"/>
    <w:rsid w:val="00177B1D"/>
    <w:rsid w:val="00180085"/>
    <w:rsid w:val="001800B2"/>
    <w:rsid w:val="0018025B"/>
    <w:rsid w:val="001808D9"/>
    <w:rsid w:val="001809E5"/>
    <w:rsid w:val="00180E48"/>
    <w:rsid w:val="001810B0"/>
    <w:rsid w:val="00181147"/>
    <w:rsid w:val="001812BE"/>
    <w:rsid w:val="001812C6"/>
    <w:rsid w:val="00181480"/>
    <w:rsid w:val="001815D4"/>
    <w:rsid w:val="00181DAF"/>
    <w:rsid w:val="00181E0C"/>
    <w:rsid w:val="00181E28"/>
    <w:rsid w:val="001821C3"/>
    <w:rsid w:val="00182FD0"/>
    <w:rsid w:val="0018319D"/>
    <w:rsid w:val="00183270"/>
    <w:rsid w:val="001833E7"/>
    <w:rsid w:val="0018376B"/>
    <w:rsid w:val="00183D2E"/>
    <w:rsid w:val="001841E5"/>
    <w:rsid w:val="001846E1"/>
    <w:rsid w:val="00184CAF"/>
    <w:rsid w:val="00184F82"/>
    <w:rsid w:val="0018574A"/>
    <w:rsid w:val="001864EC"/>
    <w:rsid w:val="001866B5"/>
    <w:rsid w:val="00186A0D"/>
    <w:rsid w:val="00186E1E"/>
    <w:rsid w:val="00186E5E"/>
    <w:rsid w:val="001874F1"/>
    <w:rsid w:val="00187645"/>
    <w:rsid w:val="00187810"/>
    <w:rsid w:val="001905C1"/>
    <w:rsid w:val="00190664"/>
    <w:rsid w:val="00190B40"/>
    <w:rsid w:val="00190BA8"/>
    <w:rsid w:val="00190ED6"/>
    <w:rsid w:val="0019102C"/>
    <w:rsid w:val="00191BFD"/>
    <w:rsid w:val="00191F5F"/>
    <w:rsid w:val="00191F62"/>
    <w:rsid w:val="00192B5C"/>
    <w:rsid w:val="00193360"/>
    <w:rsid w:val="00193751"/>
    <w:rsid w:val="00194699"/>
    <w:rsid w:val="001947F6"/>
    <w:rsid w:val="00194BDE"/>
    <w:rsid w:val="0019502C"/>
    <w:rsid w:val="001955C9"/>
    <w:rsid w:val="00195A6D"/>
    <w:rsid w:val="00195F5C"/>
    <w:rsid w:val="00195F9D"/>
    <w:rsid w:val="001962E1"/>
    <w:rsid w:val="001964B8"/>
    <w:rsid w:val="0019676F"/>
    <w:rsid w:val="001974B9"/>
    <w:rsid w:val="00197930"/>
    <w:rsid w:val="001A056E"/>
    <w:rsid w:val="001A0EAE"/>
    <w:rsid w:val="001A0F96"/>
    <w:rsid w:val="001A119E"/>
    <w:rsid w:val="001A130B"/>
    <w:rsid w:val="001A17BD"/>
    <w:rsid w:val="001A1869"/>
    <w:rsid w:val="001A18F2"/>
    <w:rsid w:val="001A1A37"/>
    <w:rsid w:val="001A1E11"/>
    <w:rsid w:val="001A25F0"/>
    <w:rsid w:val="001A26DA"/>
    <w:rsid w:val="001A2AE3"/>
    <w:rsid w:val="001A3032"/>
    <w:rsid w:val="001A32AB"/>
    <w:rsid w:val="001A331B"/>
    <w:rsid w:val="001A3671"/>
    <w:rsid w:val="001A39B9"/>
    <w:rsid w:val="001A3AF9"/>
    <w:rsid w:val="001A3B12"/>
    <w:rsid w:val="001A3FB0"/>
    <w:rsid w:val="001A4037"/>
    <w:rsid w:val="001A40E7"/>
    <w:rsid w:val="001A430D"/>
    <w:rsid w:val="001A46FA"/>
    <w:rsid w:val="001A4B3A"/>
    <w:rsid w:val="001A4C95"/>
    <w:rsid w:val="001A4E89"/>
    <w:rsid w:val="001A534A"/>
    <w:rsid w:val="001A5EF4"/>
    <w:rsid w:val="001A6A2F"/>
    <w:rsid w:val="001A6BED"/>
    <w:rsid w:val="001A71A8"/>
    <w:rsid w:val="001A7627"/>
    <w:rsid w:val="001A780A"/>
    <w:rsid w:val="001A7906"/>
    <w:rsid w:val="001B07AE"/>
    <w:rsid w:val="001B0875"/>
    <w:rsid w:val="001B0B8A"/>
    <w:rsid w:val="001B140B"/>
    <w:rsid w:val="001B156E"/>
    <w:rsid w:val="001B15A6"/>
    <w:rsid w:val="001B2235"/>
    <w:rsid w:val="001B5236"/>
    <w:rsid w:val="001B5A2A"/>
    <w:rsid w:val="001B6054"/>
    <w:rsid w:val="001B60F1"/>
    <w:rsid w:val="001B625F"/>
    <w:rsid w:val="001B6496"/>
    <w:rsid w:val="001B6781"/>
    <w:rsid w:val="001B69AF"/>
    <w:rsid w:val="001B69D8"/>
    <w:rsid w:val="001B6B4D"/>
    <w:rsid w:val="001B6F3C"/>
    <w:rsid w:val="001B6FFB"/>
    <w:rsid w:val="001B71FD"/>
    <w:rsid w:val="001B7832"/>
    <w:rsid w:val="001B7AD7"/>
    <w:rsid w:val="001B7BAD"/>
    <w:rsid w:val="001B7E78"/>
    <w:rsid w:val="001B7F7B"/>
    <w:rsid w:val="001B7FB3"/>
    <w:rsid w:val="001C014A"/>
    <w:rsid w:val="001C06D3"/>
    <w:rsid w:val="001C0EF0"/>
    <w:rsid w:val="001C1124"/>
    <w:rsid w:val="001C13A0"/>
    <w:rsid w:val="001C1674"/>
    <w:rsid w:val="001C2176"/>
    <w:rsid w:val="001C231E"/>
    <w:rsid w:val="001C27DF"/>
    <w:rsid w:val="001C346A"/>
    <w:rsid w:val="001C379F"/>
    <w:rsid w:val="001C3B82"/>
    <w:rsid w:val="001C3C99"/>
    <w:rsid w:val="001C3F48"/>
    <w:rsid w:val="001C4229"/>
    <w:rsid w:val="001C5299"/>
    <w:rsid w:val="001C5444"/>
    <w:rsid w:val="001C5790"/>
    <w:rsid w:val="001C6924"/>
    <w:rsid w:val="001C710B"/>
    <w:rsid w:val="001C72FA"/>
    <w:rsid w:val="001C7675"/>
    <w:rsid w:val="001C7714"/>
    <w:rsid w:val="001C7886"/>
    <w:rsid w:val="001C79CA"/>
    <w:rsid w:val="001C7C41"/>
    <w:rsid w:val="001D03F8"/>
    <w:rsid w:val="001D04F1"/>
    <w:rsid w:val="001D0613"/>
    <w:rsid w:val="001D093C"/>
    <w:rsid w:val="001D0A90"/>
    <w:rsid w:val="001D0E12"/>
    <w:rsid w:val="001D0EAC"/>
    <w:rsid w:val="001D16B6"/>
    <w:rsid w:val="001D1DE7"/>
    <w:rsid w:val="001D2232"/>
    <w:rsid w:val="001D2516"/>
    <w:rsid w:val="001D3415"/>
    <w:rsid w:val="001D34F2"/>
    <w:rsid w:val="001D3A2C"/>
    <w:rsid w:val="001D413B"/>
    <w:rsid w:val="001D481D"/>
    <w:rsid w:val="001D491D"/>
    <w:rsid w:val="001D4B7C"/>
    <w:rsid w:val="001D56B6"/>
    <w:rsid w:val="001D59DF"/>
    <w:rsid w:val="001D5A6A"/>
    <w:rsid w:val="001D5DDB"/>
    <w:rsid w:val="001D633B"/>
    <w:rsid w:val="001D65B1"/>
    <w:rsid w:val="001D6683"/>
    <w:rsid w:val="001D6C58"/>
    <w:rsid w:val="001D7574"/>
    <w:rsid w:val="001E02A2"/>
    <w:rsid w:val="001E05FE"/>
    <w:rsid w:val="001E071C"/>
    <w:rsid w:val="001E09F2"/>
    <w:rsid w:val="001E0B0B"/>
    <w:rsid w:val="001E0E87"/>
    <w:rsid w:val="001E0E8A"/>
    <w:rsid w:val="001E14E0"/>
    <w:rsid w:val="001E19E3"/>
    <w:rsid w:val="001E1E85"/>
    <w:rsid w:val="001E2274"/>
    <w:rsid w:val="001E22F6"/>
    <w:rsid w:val="001E2476"/>
    <w:rsid w:val="001E2E97"/>
    <w:rsid w:val="001E3356"/>
    <w:rsid w:val="001E3BD8"/>
    <w:rsid w:val="001E3D8D"/>
    <w:rsid w:val="001E4049"/>
    <w:rsid w:val="001E43C8"/>
    <w:rsid w:val="001E443F"/>
    <w:rsid w:val="001E44E5"/>
    <w:rsid w:val="001E4706"/>
    <w:rsid w:val="001E50B7"/>
    <w:rsid w:val="001E51DD"/>
    <w:rsid w:val="001E5B82"/>
    <w:rsid w:val="001E5BAD"/>
    <w:rsid w:val="001E6490"/>
    <w:rsid w:val="001E6800"/>
    <w:rsid w:val="001E6D5F"/>
    <w:rsid w:val="001E6F79"/>
    <w:rsid w:val="001E6F7B"/>
    <w:rsid w:val="001E79B6"/>
    <w:rsid w:val="001E7AB2"/>
    <w:rsid w:val="001E7AE6"/>
    <w:rsid w:val="001E7CD7"/>
    <w:rsid w:val="001E7CEA"/>
    <w:rsid w:val="001E7CF8"/>
    <w:rsid w:val="001E7F2E"/>
    <w:rsid w:val="001E7FEA"/>
    <w:rsid w:val="001F09B3"/>
    <w:rsid w:val="001F0B52"/>
    <w:rsid w:val="001F1A37"/>
    <w:rsid w:val="001F1DC4"/>
    <w:rsid w:val="001F1E3F"/>
    <w:rsid w:val="001F214B"/>
    <w:rsid w:val="001F249C"/>
    <w:rsid w:val="001F304F"/>
    <w:rsid w:val="001F3397"/>
    <w:rsid w:val="001F3B0F"/>
    <w:rsid w:val="001F3B8A"/>
    <w:rsid w:val="001F42F7"/>
    <w:rsid w:val="001F4528"/>
    <w:rsid w:val="001F4581"/>
    <w:rsid w:val="001F4CE8"/>
    <w:rsid w:val="001F4D39"/>
    <w:rsid w:val="001F4DE7"/>
    <w:rsid w:val="001F5D1F"/>
    <w:rsid w:val="001F6064"/>
    <w:rsid w:val="001F65EF"/>
    <w:rsid w:val="001F6AB7"/>
    <w:rsid w:val="001F6D28"/>
    <w:rsid w:val="001F6E3E"/>
    <w:rsid w:val="001F750E"/>
    <w:rsid w:val="001F788F"/>
    <w:rsid w:val="001F7EAA"/>
    <w:rsid w:val="00201073"/>
    <w:rsid w:val="0020174D"/>
    <w:rsid w:val="0020194A"/>
    <w:rsid w:val="00201AED"/>
    <w:rsid w:val="00201E25"/>
    <w:rsid w:val="00202117"/>
    <w:rsid w:val="00202919"/>
    <w:rsid w:val="00203CF1"/>
    <w:rsid w:val="00203E3F"/>
    <w:rsid w:val="0020432F"/>
    <w:rsid w:val="002045E2"/>
    <w:rsid w:val="00204680"/>
    <w:rsid w:val="00204B2E"/>
    <w:rsid w:val="00205643"/>
    <w:rsid w:val="0020581B"/>
    <w:rsid w:val="00206377"/>
    <w:rsid w:val="0020671D"/>
    <w:rsid w:val="00206815"/>
    <w:rsid w:val="00206A5A"/>
    <w:rsid w:val="00206BCC"/>
    <w:rsid w:val="00206FB4"/>
    <w:rsid w:val="002071AC"/>
    <w:rsid w:val="002072F2"/>
    <w:rsid w:val="00207539"/>
    <w:rsid w:val="002075BD"/>
    <w:rsid w:val="0020788D"/>
    <w:rsid w:val="00207A40"/>
    <w:rsid w:val="00210016"/>
    <w:rsid w:val="002100D5"/>
    <w:rsid w:val="00210746"/>
    <w:rsid w:val="00210997"/>
    <w:rsid w:val="00210A49"/>
    <w:rsid w:val="002111D1"/>
    <w:rsid w:val="00211226"/>
    <w:rsid w:val="0021156D"/>
    <w:rsid w:val="002116C7"/>
    <w:rsid w:val="002118B5"/>
    <w:rsid w:val="00212266"/>
    <w:rsid w:val="002125B6"/>
    <w:rsid w:val="00212811"/>
    <w:rsid w:val="00212971"/>
    <w:rsid w:val="0021297F"/>
    <w:rsid w:val="00212C9D"/>
    <w:rsid w:val="002131D3"/>
    <w:rsid w:val="00213929"/>
    <w:rsid w:val="00213961"/>
    <w:rsid w:val="00213963"/>
    <w:rsid w:val="00213AD0"/>
    <w:rsid w:val="00213FF4"/>
    <w:rsid w:val="00214486"/>
    <w:rsid w:val="00214604"/>
    <w:rsid w:val="0021480C"/>
    <w:rsid w:val="00214B1B"/>
    <w:rsid w:val="0021514A"/>
    <w:rsid w:val="002151EC"/>
    <w:rsid w:val="002157E5"/>
    <w:rsid w:val="00215DBF"/>
    <w:rsid w:val="002163EC"/>
    <w:rsid w:val="0021654D"/>
    <w:rsid w:val="00216740"/>
    <w:rsid w:val="00216914"/>
    <w:rsid w:val="00216A3E"/>
    <w:rsid w:val="00216AF0"/>
    <w:rsid w:val="00216B3E"/>
    <w:rsid w:val="00216CCA"/>
    <w:rsid w:val="00217030"/>
    <w:rsid w:val="00217511"/>
    <w:rsid w:val="00217515"/>
    <w:rsid w:val="00217853"/>
    <w:rsid w:val="00217A70"/>
    <w:rsid w:val="00217D88"/>
    <w:rsid w:val="00217DA0"/>
    <w:rsid w:val="00220240"/>
    <w:rsid w:val="0022064C"/>
    <w:rsid w:val="002208AE"/>
    <w:rsid w:val="00220B1F"/>
    <w:rsid w:val="00220CB5"/>
    <w:rsid w:val="00220DED"/>
    <w:rsid w:val="00220E44"/>
    <w:rsid w:val="002215B1"/>
    <w:rsid w:val="00221A5A"/>
    <w:rsid w:val="00221B5D"/>
    <w:rsid w:val="00221DEA"/>
    <w:rsid w:val="0022212E"/>
    <w:rsid w:val="0022348E"/>
    <w:rsid w:val="00223BFE"/>
    <w:rsid w:val="0022479F"/>
    <w:rsid w:val="0022489E"/>
    <w:rsid w:val="00224A68"/>
    <w:rsid w:val="00224EE6"/>
    <w:rsid w:val="0022525F"/>
    <w:rsid w:val="002256FC"/>
    <w:rsid w:val="00225FE4"/>
    <w:rsid w:val="00226858"/>
    <w:rsid w:val="0022693F"/>
    <w:rsid w:val="00226CDE"/>
    <w:rsid w:val="002272AE"/>
    <w:rsid w:val="0022740E"/>
    <w:rsid w:val="00227635"/>
    <w:rsid w:val="00227789"/>
    <w:rsid w:val="00227B9D"/>
    <w:rsid w:val="00227DD3"/>
    <w:rsid w:val="002300A3"/>
    <w:rsid w:val="00230C43"/>
    <w:rsid w:val="00231CAB"/>
    <w:rsid w:val="00232ACE"/>
    <w:rsid w:val="002333B6"/>
    <w:rsid w:val="00233422"/>
    <w:rsid w:val="00233503"/>
    <w:rsid w:val="00233617"/>
    <w:rsid w:val="00233D1F"/>
    <w:rsid w:val="0023416A"/>
    <w:rsid w:val="002344F0"/>
    <w:rsid w:val="00234678"/>
    <w:rsid w:val="00234706"/>
    <w:rsid w:val="00234955"/>
    <w:rsid w:val="0023501F"/>
    <w:rsid w:val="00235706"/>
    <w:rsid w:val="002357B2"/>
    <w:rsid w:val="00235EC4"/>
    <w:rsid w:val="002364B3"/>
    <w:rsid w:val="00236671"/>
    <w:rsid w:val="002373E0"/>
    <w:rsid w:val="00237528"/>
    <w:rsid w:val="00237962"/>
    <w:rsid w:val="00237C4A"/>
    <w:rsid w:val="00240160"/>
    <w:rsid w:val="002401B4"/>
    <w:rsid w:val="002403E5"/>
    <w:rsid w:val="00240B8D"/>
    <w:rsid w:val="00240E39"/>
    <w:rsid w:val="00241099"/>
    <w:rsid w:val="00241116"/>
    <w:rsid w:val="00241342"/>
    <w:rsid w:val="002416B3"/>
    <w:rsid w:val="0024183A"/>
    <w:rsid w:val="00241DA5"/>
    <w:rsid w:val="002432DC"/>
    <w:rsid w:val="002432FB"/>
    <w:rsid w:val="00243605"/>
    <w:rsid w:val="002443E6"/>
    <w:rsid w:val="002445F8"/>
    <w:rsid w:val="00244608"/>
    <w:rsid w:val="00244889"/>
    <w:rsid w:val="002448DF"/>
    <w:rsid w:val="00244BA8"/>
    <w:rsid w:val="00244E89"/>
    <w:rsid w:val="002451DB"/>
    <w:rsid w:val="002455EF"/>
    <w:rsid w:val="00245EB0"/>
    <w:rsid w:val="00245F5A"/>
    <w:rsid w:val="0024606B"/>
    <w:rsid w:val="002462DB"/>
    <w:rsid w:val="0024633B"/>
    <w:rsid w:val="00246521"/>
    <w:rsid w:val="002465CF"/>
    <w:rsid w:val="00246758"/>
    <w:rsid w:val="002467B5"/>
    <w:rsid w:val="00246B48"/>
    <w:rsid w:val="0024757A"/>
    <w:rsid w:val="0024799D"/>
    <w:rsid w:val="00247F02"/>
    <w:rsid w:val="002500E6"/>
    <w:rsid w:val="0025026E"/>
    <w:rsid w:val="0025086F"/>
    <w:rsid w:val="00250B8E"/>
    <w:rsid w:val="00250F44"/>
    <w:rsid w:val="00251150"/>
    <w:rsid w:val="00251177"/>
    <w:rsid w:val="002513FF"/>
    <w:rsid w:val="00251D92"/>
    <w:rsid w:val="00251E7F"/>
    <w:rsid w:val="002521D9"/>
    <w:rsid w:val="0025275F"/>
    <w:rsid w:val="002528B0"/>
    <w:rsid w:val="00252AEB"/>
    <w:rsid w:val="00252F77"/>
    <w:rsid w:val="00253B11"/>
    <w:rsid w:val="00253D3C"/>
    <w:rsid w:val="00253F64"/>
    <w:rsid w:val="00254651"/>
    <w:rsid w:val="002548CA"/>
    <w:rsid w:val="002548F7"/>
    <w:rsid w:val="00254F6F"/>
    <w:rsid w:val="00254FDF"/>
    <w:rsid w:val="00255472"/>
    <w:rsid w:val="00255780"/>
    <w:rsid w:val="00255820"/>
    <w:rsid w:val="00255F10"/>
    <w:rsid w:val="002563AA"/>
    <w:rsid w:val="002565B0"/>
    <w:rsid w:val="002566D3"/>
    <w:rsid w:val="00256743"/>
    <w:rsid w:val="00256947"/>
    <w:rsid w:val="00256D0B"/>
    <w:rsid w:val="0025707F"/>
    <w:rsid w:val="00257374"/>
    <w:rsid w:val="00257B3A"/>
    <w:rsid w:val="00257B8F"/>
    <w:rsid w:val="00257E9F"/>
    <w:rsid w:val="00260081"/>
    <w:rsid w:val="0026023B"/>
    <w:rsid w:val="002608CA"/>
    <w:rsid w:val="00260EE5"/>
    <w:rsid w:val="002614CE"/>
    <w:rsid w:val="002614E5"/>
    <w:rsid w:val="00261851"/>
    <w:rsid w:val="002618A6"/>
    <w:rsid w:val="00261DC5"/>
    <w:rsid w:val="002628F5"/>
    <w:rsid w:val="00262B48"/>
    <w:rsid w:val="00262B63"/>
    <w:rsid w:val="00262C5C"/>
    <w:rsid w:val="002636CD"/>
    <w:rsid w:val="00263A01"/>
    <w:rsid w:val="002649A5"/>
    <w:rsid w:val="00264BCB"/>
    <w:rsid w:val="00264C47"/>
    <w:rsid w:val="0026558E"/>
    <w:rsid w:val="002656A5"/>
    <w:rsid w:val="0026584D"/>
    <w:rsid w:val="00265E57"/>
    <w:rsid w:val="002663D4"/>
    <w:rsid w:val="002664DF"/>
    <w:rsid w:val="00266B87"/>
    <w:rsid w:val="00267154"/>
    <w:rsid w:val="0026725E"/>
    <w:rsid w:val="002673EF"/>
    <w:rsid w:val="002677C9"/>
    <w:rsid w:val="00267E0C"/>
    <w:rsid w:val="00270356"/>
    <w:rsid w:val="00270442"/>
    <w:rsid w:val="0027057D"/>
    <w:rsid w:val="0027180E"/>
    <w:rsid w:val="00271F5B"/>
    <w:rsid w:val="00271FEF"/>
    <w:rsid w:val="00272223"/>
    <w:rsid w:val="00272295"/>
    <w:rsid w:val="002722E5"/>
    <w:rsid w:val="00272ECD"/>
    <w:rsid w:val="002731D0"/>
    <w:rsid w:val="002732A8"/>
    <w:rsid w:val="0027351B"/>
    <w:rsid w:val="002744B6"/>
    <w:rsid w:val="00274923"/>
    <w:rsid w:val="00274E94"/>
    <w:rsid w:val="0027530D"/>
    <w:rsid w:val="002753AE"/>
    <w:rsid w:val="002758F5"/>
    <w:rsid w:val="00275A54"/>
    <w:rsid w:val="0027602C"/>
    <w:rsid w:val="0027649A"/>
    <w:rsid w:val="002767F9"/>
    <w:rsid w:val="00276B36"/>
    <w:rsid w:val="00276BE7"/>
    <w:rsid w:val="002774CE"/>
    <w:rsid w:val="002779F1"/>
    <w:rsid w:val="00277B6F"/>
    <w:rsid w:val="00277F83"/>
    <w:rsid w:val="00277F93"/>
    <w:rsid w:val="002801D8"/>
    <w:rsid w:val="002802EA"/>
    <w:rsid w:val="00280BEB"/>
    <w:rsid w:val="00280C9A"/>
    <w:rsid w:val="00280E78"/>
    <w:rsid w:val="002813F8"/>
    <w:rsid w:val="0028150F"/>
    <w:rsid w:val="00281A0D"/>
    <w:rsid w:val="00281F19"/>
    <w:rsid w:val="0028222A"/>
    <w:rsid w:val="00282555"/>
    <w:rsid w:val="00282CF2"/>
    <w:rsid w:val="00282FDB"/>
    <w:rsid w:val="00283018"/>
    <w:rsid w:val="00283335"/>
    <w:rsid w:val="002835C9"/>
    <w:rsid w:val="002840BA"/>
    <w:rsid w:val="00284587"/>
    <w:rsid w:val="00284B87"/>
    <w:rsid w:val="00284FB9"/>
    <w:rsid w:val="0028501B"/>
    <w:rsid w:val="00285843"/>
    <w:rsid w:val="00286817"/>
    <w:rsid w:val="00286BBB"/>
    <w:rsid w:val="00286DF3"/>
    <w:rsid w:val="002875A1"/>
    <w:rsid w:val="00287743"/>
    <w:rsid w:val="00287C50"/>
    <w:rsid w:val="00287C7B"/>
    <w:rsid w:val="00287D1B"/>
    <w:rsid w:val="00287EA5"/>
    <w:rsid w:val="00290779"/>
    <w:rsid w:val="00291686"/>
    <w:rsid w:val="002918AE"/>
    <w:rsid w:val="00291A3C"/>
    <w:rsid w:val="002920BE"/>
    <w:rsid w:val="00292293"/>
    <w:rsid w:val="002923E1"/>
    <w:rsid w:val="00293518"/>
    <w:rsid w:val="002938A2"/>
    <w:rsid w:val="00293F18"/>
    <w:rsid w:val="00294009"/>
    <w:rsid w:val="00294379"/>
    <w:rsid w:val="00294966"/>
    <w:rsid w:val="00294A13"/>
    <w:rsid w:val="00294A49"/>
    <w:rsid w:val="00294E59"/>
    <w:rsid w:val="00294E81"/>
    <w:rsid w:val="002951B1"/>
    <w:rsid w:val="0029594A"/>
    <w:rsid w:val="00295D5A"/>
    <w:rsid w:val="00296F24"/>
    <w:rsid w:val="00297295"/>
    <w:rsid w:val="00297360"/>
    <w:rsid w:val="002973C7"/>
    <w:rsid w:val="002976E3"/>
    <w:rsid w:val="0029783A"/>
    <w:rsid w:val="00297D78"/>
    <w:rsid w:val="00297FA3"/>
    <w:rsid w:val="002A076B"/>
    <w:rsid w:val="002A0836"/>
    <w:rsid w:val="002A0AEA"/>
    <w:rsid w:val="002A0E94"/>
    <w:rsid w:val="002A0F26"/>
    <w:rsid w:val="002A0F57"/>
    <w:rsid w:val="002A0FCB"/>
    <w:rsid w:val="002A1962"/>
    <w:rsid w:val="002A1B8B"/>
    <w:rsid w:val="002A1E03"/>
    <w:rsid w:val="002A1E77"/>
    <w:rsid w:val="002A1F82"/>
    <w:rsid w:val="002A2215"/>
    <w:rsid w:val="002A22DC"/>
    <w:rsid w:val="002A233D"/>
    <w:rsid w:val="002A2AE1"/>
    <w:rsid w:val="002A2E50"/>
    <w:rsid w:val="002A3212"/>
    <w:rsid w:val="002A39E0"/>
    <w:rsid w:val="002A3C1A"/>
    <w:rsid w:val="002A49EE"/>
    <w:rsid w:val="002A5841"/>
    <w:rsid w:val="002A5EAB"/>
    <w:rsid w:val="002A5F55"/>
    <w:rsid w:val="002A6108"/>
    <w:rsid w:val="002A6705"/>
    <w:rsid w:val="002A699A"/>
    <w:rsid w:val="002A6D81"/>
    <w:rsid w:val="002A6EED"/>
    <w:rsid w:val="002A758F"/>
    <w:rsid w:val="002A774D"/>
    <w:rsid w:val="002A79F4"/>
    <w:rsid w:val="002A7A1A"/>
    <w:rsid w:val="002B03A1"/>
    <w:rsid w:val="002B03CF"/>
    <w:rsid w:val="002B049D"/>
    <w:rsid w:val="002B0CE3"/>
    <w:rsid w:val="002B0E8F"/>
    <w:rsid w:val="002B0F90"/>
    <w:rsid w:val="002B1675"/>
    <w:rsid w:val="002B1805"/>
    <w:rsid w:val="002B183D"/>
    <w:rsid w:val="002B187A"/>
    <w:rsid w:val="002B18CE"/>
    <w:rsid w:val="002B209E"/>
    <w:rsid w:val="002B24F5"/>
    <w:rsid w:val="002B2A30"/>
    <w:rsid w:val="002B2B7D"/>
    <w:rsid w:val="002B3103"/>
    <w:rsid w:val="002B3A1D"/>
    <w:rsid w:val="002B3D1E"/>
    <w:rsid w:val="002B3D97"/>
    <w:rsid w:val="002B3DAC"/>
    <w:rsid w:val="002B4115"/>
    <w:rsid w:val="002B452B"/>
    <w:rsid w:val="002B4639"/>
    <w:rsid w:val="002B4AC7"/>
    <w:rsid w:val="002B4B6C"/>
    <w:rsid w:val="002B54CA"/>
    <w:rsid w:val="002B54EF"/>
    <w:rsid w:val="002B578B"/>
    <w:rsid w:val="002B57BE"/>
    <w:rsid w:val="002B5BA7"/>
    <w:rsid w:val="002B5D1E"/>
    <w:rsid w:val="002B60FF"/>
    <w:rsid w:val="002B6EC0"/>
    <w:rsid w:val="002B722E"/>
    <w:rsid w:val="002B73CA"/>
    <w:rsid w:val="002B74EB"/>
    <w:rsid w:val="002B757E"/>
    <w:rsid w:val="002B78C0"/>
    <w:rsid w:val="002C02B3"/>
    <w:rsid w:val="002C062B"/>
    <w:rsid w:val="002C0ABA"/>
    <w:rsid w:val="002C0C13"/>
    <w:rsid w:val="002C0CA1"/>
    <w:rsid w:val="002C0D36"/>
    <w:rsid w:val="002C12EE"/>
    <w:rsid w:val="002C1449"/>
    <w:rsid w:val="002C1D25"/>
    <w:rsid w:val="002C202D"/>
    <w:rsid w:val="002C23DA"/>
    <w:rsid w:val="002C2643"/>
    <w:rsid w:val="002C2A5F"/>
    <w:rsid w:val="002C2A60"/>
    <w:rsid w:val="002C2B56"/>
    <w:rsid w:val="002C3196"/>
    <w:rsid w:val="002C3DAC"/>
    <w:rsid w:val="002C3E99"/>
    <w:rsid w:val="002C423F"/>
    <w:rsid w:val="002C45AE"/>
    <w:rsid w:val="002C4790"/>
    <w:rsid w:val="002C51AF"/>
    <w:rsid w:val="002C5392"/>
    <w:rsid w:val="002C5410"/>
    <w:rsid w:val="002C5850"/>
    <w:rsid w:val="002C5AF5"/>
    <w:rsid w:val="002C658A"/>
    <w:rsid w:val="002C671A"/>
    <w:rsid w:val="002C67C8"/>
    <w:rsid w:val="002C6D4D"/>
    <w:rsid w:val="002C6E27"/>
    <w:rsid w:val="002C7156"/>
    <w:rsid w:val="002C77A1"/>
    <w:rsid w:val="002C7862"/>
    <w:rsid w:val="002C7E27"/>
    <w:rsid w:val="002D000C"/>
    <w:rsid w:val="002D03C3"/>
    <w:rsid w:val="002D04A0"/>
    <w:rsid w:val="002D08BB"/>
    <w:rsid w:val="002D09D8"/>
    <w:rsid w:val="002D0A2B"/>
    <w:rsid w:val="002D0B6D"/>
    <w:rsid w:val="002D16FD"/>
    <w:rsid w:val="002D17D4"/>
    <w:rsid w:val="002D19FE"/>
    <w:rsid w:val="002D1AA6"/>
    <w:rsid w:val="002D1C59"/>
    <w:rsid w:val="002D1E16"/>
    <w:rsid w:val="002D2A43"/>
    <w:rsid w:val="002D316E"/>
    <w:rsid w:val="002D3A93"/>
    <w:rsid w:val="002D3B64"/>
    <w:rsid w:val="002D3C84"/>
    <w:rsid w:val="002D455E"/>
    <w:rsid w:val="002D4692"/>
    <w:rsid w:val="002D4850"/>
    <w:rsid w:val="002D4BD1"/>
    <w:rsid w:val="002D500F"/>
    <w:rsid w:val="002D54DC"/>
    <w:rsid w:val="002D5510"/>
    <w:rsid w:val="002D597A"/>
    <w:rsid w:val="002D5EA3"/>
    <w:rsid w:val="002D5F58"/>
    <w:rsid w:val="002D6A9D"/>
    <w:rsid w:val="002D6F40"/>
    <w:rsid w:val="002D70D2"/>
    <w:rsid w:val="002D763B"/>
    <w:rsid w:val="002D7793"/>
    <w:rsid w:val="002D7DC7"/>
    <w:rsid w:val="002E01D8"/>
    <w:rsid w:val="002E02AD"/>
    <w:rsid w:val="002E036B"/>
    <w:rsid w:val="002E08FE"/>
    <w:rsid w:val="002E0E00"/>
    <w:rsid w:val="002E1285"/>
    <w:rsid w:val="002E14F1"/>
    <w:rsid w:val="002E19D7"/>
    <w:rsid w:val="002E1CB3"/>
    <w:rsid w:val="002E1D57"/>
    <w:rsid w:val="002E1DD9"/>
    <w:rsid w:val="002E1DDF"/>
    <w:rsid w:val="002E25CB"/>
    <w:rsid w:val="002E290F"/>
    <w:rsid w:val="002E2E93"/>
    <w:rsid w:val="002E3292"/>
    <w:rsid w:val="002E338E"/>
    <w:rsid w:val="002E38C0"/>
    <w:rsid w:val="002E3931"/>
    <w:rsid w:val="002E3969"/>
    <w:rsid w:val="002E3987"/>
    <w:rsid w:val="002E3C98"/>
    <w:rsid w:val="002E3DE0"/>
    <w:rsid w:val="002E4271"/>
    <w:rsid w:val="002E42E7"/>
    <w:rsid w:val="002E496B"/>
    <w:rsid w:val="002E49D5"/>
    <w:rsid w:val="002E4FE5"/>
    <w:rsid w:val="002E56F8"/>
    <w:rsid w:val="002E5800"/>
    <w:rsid w:val="002E59B4"/>
    <w:rsid w:val="002E5A8B"/>
    <w:rsid w:val="002E5B07"/>
    <w:rsid w:val="002E5D22"/>
    <w:rsid w:val="002E632F"/>
    <w:rsid w:val="002E6330"/>
    <w:rsid w:val="002E67EB"/>
    <w:rsid w:val="002E69EC"/>
    <w:rsid w:val="002E6CCB"/>
    <w:rsid w:val="002E6F40"/>
    <w:rsid w:val="002E7D9E"/>
    <w:rsid w:val="002F0020"/>
    <w:rsid w:val="002F033F"/>
    <w:rsid w:val="002F0E98"/>
    <w:rsid w:val="002F1496"/>
    <w:rsid w:val="002F14B3"/>
    <w:rsid w:val="002F2991"/>
    <w:rsid w:val="002F2AD1"/>
    <w:rsid w:val="002F2FD6"/>
    <w:rsid w:val="002F422A"/>
    <w:rsid w:val="002F4868"/>
    <w:rsid w:val="002F48BB"/>
    <w:rsid w:val="002F5733"/>
    <w:rsid w:val="002F690A"/>
    <w:rsid w:val="002F7A18"/>
    <w:rsid w:val="002F7DA4"/>
    <w:rsid w:val="00300478"/>
    <w:rsid w:val="00300608"/>
    <w:rsid w:val="00300CEB"/>
    <w:rsid w:val="00300FD5"/>
    <w:rsid w:val="003014C9"/>
    <w:rsid w:val="0030182D"/>
    <w:rsid w:val="00301A7D"/>
    <w:rsid w:val="00301AB4"/>
    <w:rsid w:val="00301BEA"/>
    <w:rsid w:val="003026B0"/>
    <w:rsid w:val="00302AF4"/>
    <w:rsid w:val="00302B41"/>
    <w:rsid w:val="00302D4D"/>
    <w:rsid w:val="00302FC5"/>
    <w:rsid w:val="003032CC"/>
    <w:rsid w:val="0030337D"/>
    <w:rsid w:val="00303716"/>
    <w:rsid w:val="00303834"/>
    <w:rsid w:val="00303C34"/>
    <w:rsid w:val="00303D70"/>
    <w:rsid w:val="00303F0B"/>
    <w:rsid w:val="003056CE"/>
    <w:rsid w:val="00305CED"/>
    <w:rsid w:val="00305D15"/>
    <w:rsid w:val="00305E0B"/>
    <w:rsid w:val="0030672F"/>
    <w:rsid w:val="00306964"/>
    <w:rsid w:val="00306BCF"/>
    <w:rsid w:val="003077EA"/>
    <w:rsid w:val="00307897"/>
    <w:rsid w:val="00307934"/>
    <w:rsid w:val="00307B14"/>
    <w:rsid w:val="00307DD8"/>
    <w:rsid w:val="0031036A"/>
    <w:rsid w:val="00310A36"/>
    <w:rsid w:val="003110E6"/>
    <w:rsid w:val="003115FE"/>
    <w:rsid w:val="0031181B"/>
    <w:rsid w:val="00311892"/>
    <w:rsid w:val="00312172"/>
    <w:rsid w:val="0031256D"/>
    <w:rsid w:val="00312DA1"/>
    <w:rsid w:val="00312FE5"/>
    <w:rsid w:val="00313862"/>
    <w:rsid w:val="00313D91"/>
    <w:rsid w:val="003140EB"/>
    <w:rsid w:val="00314C40"/>
    <w:rsid w:val="00314CBC"/>
    <w:rsid w:val="003150C4"/>
    <w:rsid w:val="003152BF"/>
    <w:rsid w:val="003152FF"/>
    <w:rsid w:val="00315369"/>
    <w:rsid w:val="003154CE"/>
    <w:rsid w:val="00315A68"/>
    <w:rsid w:val="00315CF1"/>
    <w:rsid w:val="003165AA"/>
    <w:rsid w:val="003168B0"/>
    <w:rsid w:val="00316AD7"/>
    <w:rsid w:val="00316DD5"/>
    <w:rsid w:val="00317084"/>
    <w:rsid w:val="0031729A"/>
    <w:rsid w:val="00317DE1"/>
    <w:rsid w:val="00317ED6"/>
    <w:rsid w:val="00317F2A"/>
    <w:rsid w:val="0032031E"/>
    <w:rsid w:val="003204E5"/>
    <w:rsid w:val="003207BB"/>
    <w:rsid w:val="00320CAE"/>
    <w:rsid w:val="00321182"/>
    <w:rsid w:val="003218AE"/>
    <w:rsid w:val="00321D8D"/>
    <w:rsid w:val="0032374A"/>
    <w:rsid w:val="00323B68"/>
    <w:rsid w:val="003246FA"/>
    <w:rsid w:val="0032484D"/>
    <w:rsid w:val="00324895"/>
    <w:rsid w:val="003248E7"/>
    <w:rsid w:val="00324A9F"/>
    <w:rsid w:val="00324C5F"/>
    <w:rsid w:val="00324D42"/>
    <w:rsid w:val="00324DAC"/>
    <w:rsid w:val="0032522D"/>
    <w:rsid w:val="00325A96"/>
    <w:rsid w:val="00325D4A"/>
    <w:rsid w:val="0032646B"/>
    <w:rsid w:val="00326719"/>
    <w:rsid w:val="00326E3A"/>
    <w:rsid w:val="00326EA0"/>
    <w:rsid w:val="00326FD5"/>
    <w:rsid w:val="0032724F"/>
    <w:rsid w:val="00327522"/>
    <w:rsid w:val="00327C1E"/>
    <w:rsid w:val="003303B0"/>
    <w:rsid w:val="0033057F"/>
    <w:rsid w:val="0033072C"/>
    <w:rsid w:val="003311B4"/>
    <w:rsid w:val="00331647"/>
    <w:rsid w:val="003317AB"/>
    <w:rsid w:val="003319EC"/>
    <w:rsid w:val="00331BB1"/>
    <w:rsid w:val="00331E78"/>
    <w:rsid w:val="00331F48"/>
    <w:rsid w:val="00331FFD"/>
    <w:rsid w:val="00332159"/>
    <w:rsid w:val="00332410"/>
    <w:rsid w:val="00332A28"/>
    <w:rsid w:val="00332C36"/>
    <w:rsid w:val="00332CDE"/>
    <w:rsid w:val="00333126"/>
    <w:rsid w:val="003333B0"/>
    <w:rsid w:val="00333BB2"/>
    <w:rsid w:val="00333FAA"/>
    <w:rsid w:val="003346F2"/>
    <w:rsid w:val="003347E4"/>
    <w:rsid w:val="00334A37"/>
    <w:rsid w:val="00334A67"/>
    <w:rsid w:val="00334E94"/>
    <w:rsid w:val="0033528C"/>
    <w:rsid w:val="0033587C"/>
    <w:rsid w:val="003359B0"/>
    <w:rsid w:val="00335BDC"/>
    <w:rsid w:val="00335F10"/>
    <w:rsid w:val="0033608E"/>
    <w:rsid w:val="00336A95"/>
    <w:rsid w:val="00336CFA"/>
    <w:rsid w:val="0033718A"/>
    <w:rsid w:val="0033793B"/>
    <w:rsid w:val="00337E5D"/>
    <w:rsid w:val="0034025F"/>
    <w:rsid w:val="00340BDF"/>
    <w:rsid w:val="00340EC5"/>
    <w:rsid w:val="003410CD"/>
    <w:rsid w:val="0034110C"/>
    <w:rsid w:val="0034135A"/>
    <w:rsid w:val="00341EBB"/>
    <w:rsid w:val="00341FB1"/>
    <w:rsid w:val="0034294E"/>
    <w:rsid w:val="003436A3"/>
    <w:rsid w:val="003437BC"/>
    <w:rsid w:val="00343896"/>
    <w:rsid w:val="003446E2"/>
    <w:rsid w:val="00344906"/>
    <w:rsid w:val="00344DBA"/>
    <w:rsid w:val="00344F2A"/>
    <w:rsid w:val="0034508D"/>
    <w:rsid w:val="00345316"/>
    <w:rsid w:val="00345485"/>
    <w:rsid w:val="00345940"/>
    <w:rsid w:val="00345A83"/>
    <w:rsid w:val="00345C05"/>
    <w:rsid w:val="00345E21"/>
    <w:rsid w:val="00345F3F"/>
    <w:rsid w:val="0034635E"/>
    <w:rsid w:val="00346679"/>
    <w:rsid w:val="0034696F"/>
    <w:rsid w:val="00346BED"/>
    <w:rsid w:val="00347003"/>
    <w:rsid w:val="00347272"/>
    <w:rsid w:val="003473BC"/>
    <w:rsid w:val="0034744F"/>
    <w:rsid w:val="003500E5"/>
    <w:rsid w:val="0035082F"/>
    <w:rsid w:val="00350BE7"/>
    <w:rsid w:val="00351577"/>
    <w:rsid w:val="003516FA"/>
    <w:rsid w:val="00351769"/>
    <w:rsid w:val="00351BFF"/>
    <w:rsid w:val="00351C06"/>
    <w:rsid w:val="00351EA2"/>
    <w:rsid w:val="0035263E"/>
    <w:rsid w:val="00352AB8"/>
    <w:rsid w:val="00352BAB"/>
    <w:rsid w:val="00352D74"/>
    <w:rsid w:val="0035300D"/>
    <w:rsid w:val="00353394"/>
    <w:rsid w:val="0035389B"/>
    <w:rsid w:val="00353C41"/>
    <w:rsid w:val="0035401C"/>
    <w:rsid w:val="00354CF9"/>
    <w:rsid w:val="00355085"/>
    <w:rsid w:val="00355414"/>
    <w:rsid w:val="003555F6"/>
    <w:rsid w:val="00355642"/>
    <w:rsid w:val="00355788"/>
    <w:rsid w:val="00355BAA"/>
    <w:rsid w:val="003567A8"/>
    <w:rsid w:val="003569C3"/>
    <w:rsid w:val="003569F5"/>
    <w:rsid w:val="00356D4D"/>
    <w:rsid w:val="00356D77"/>
    <w:rsid w:val="00356D97"/>
    <w:rsid w:val="00356EDD"/>
    <w:rsid w:val="003572EA"/>
    <w:rsid w:val="0035737F"/>
    <w:rsid w:val="0035741B"/>
    <w:rsid w:val="0035791D"/>
    <w:rsid w:val="00357C02"/>
    <w:rsid w:val="00357DBF"/>
    <w:rsid w:val="0036091F"/>
    <w:rsid w:val="00360C11"/>
    <w:rsid w:val="00360CBC"/>
    <w:rsid w:val="00360D9C"/>
    <w:rsid w:val="00360E3C"/>
    <w:rsid w:val="00361426"/>
    <w:rsid w:val="00361855"/>
    <w:rsid w:val="00361C63"/>
    <w:rsid w:val="00362191"/>
    <w:rsid w:val="003621D1"/>
    <w:rsid w:val="00362486"/>
    <w:rsid w:val="003626F3"/>
    <w:rsid w:val="00362EAB"/>
    <w:rsid w:val="00363380"/>
    <w:rsid w:val="00363757"/>
    <w:rsid w:val="00364002"/>
    <w:rsid w:val="00364009"/>
    <w:rsid w:val="0036479E"/>
    <w:rsid w:val="0036497B"/>
    <w:rsid w:val="00364B4A"/>
    <w:rsid w:val="00364E48"/>
    <w:rsid w:val="00365058"/>
    <w:rsid w:val="00365573"/>
    <w:rsid w:val="00365C44"/>
    <w:rsid w:val="00365E8C"/>
    <w:rsid w:val="0036629D"/>
    <w:rsid w:val="00366491"/>
    <w:rsid w:val="003665D5"/>
    <w:rsid w:val="00366606"/>
    <w:rsid w:val="003669E0"/>
    <w:rsid w:val="00366B7C"/>
    <w:rsid w:val="00366C59"/>
    <w:rsid w:val="00366CA9"/>
    <w:rsid w:val="00366FBF"/>
    <w:rsid w:val="0036713B"/>
    <w:rsid w:val="0036745B"/>
    <w:rsid w:val="00367C9C"/>
    <w:rsid w:val="00367CE7"/>
    <w:rsid w:val="00367D1B"/>
    <w:rsid w:val="0037017B"/>
    <w:rsid w:val="003705A1"/>
    <w:rsid w:val="003711B5"/>
    <w:rsid w:val="00371317"/>
    <w:rsid w:val="003713AF"/>
    <w:rsid w:val="003716E3"/>
    <w:rsid w:val="00371761"/>
    <w:rsid w:val="003717C1"/>
    <w:rsid w:val="00371B7E"/>
    <w:rsid w:val="003724D4"/>
    <w:rsid w:val="00372B67"/>
    <w:rsid w:val="003736B4"/>
    <w:rsid w:val="003738AF"/>
    <w:rsid w:val="00374324"/>
    <w:rsid w:val="003749B0"/>
    <w:rsid w:val="00375001"/>
    <w:rsid w:val="0037506B"/>
    <w:rsid w:val="0037560C"/>
    <w:rsid w:val="00375E9C"/>
    <w:rsid w:val="00375F32"/>
    <w:rsid w:val="00376156"/>
    <w:rsid w:val="003767BA"/>
    <w:rsid w:val="0037704D"/>
    <w:rsid w:val="0037721E"/>
    <w:rsid w:val="0037799C"/>
    <w:rsid w:val="00377BA3"/>
    <w:rsid w:val="00377DC9"/>
    <w:rsid w:val="003802D9"/>
    <w:rsid w:val="00380412"/>
    <w:rsid w:val="00380CA8"/>
    <w:rsid w:val="00380E97"/>
    <w:rsid w:val="003812C7"/>
    <w:rsid w:val="00381816"/>
    <w:rsid w:val="0038231B"/>
    <w:rsid w:val="00382793"/>
    <w:rsid w:val="0038286A"/>
    <w:rsid w:val="0038295C"/>
    <w:rsid w:val="00383050"/>
    <w:rsid w:val="00383295"/>
    <w:rsid w:val="00383654"/>
    <w:rsid w:val="003839B8"/>
    <w:rsid w:val="00383BD5"/>
    <w:rsid w:val="00384122"/>
    <w:rsid w:val="003841C5"/>
    <w:rsid w:val="003841C7"/>
    <w:rsid w:val="00384AF8"/>
    <w:rsid w:val="003854A7"/>
    <w:rsid w:val="00385A71"/>
    <w:rsid w:val="003862EF"/>
    <w:rsid w:val="00386760"/>
    <w:rsid w:val="00386BA4"/>
    <w:rsid w:val="00387908"/>
    <w:rsid w:val="00387A1C"/>
    <w:rsid w:val="00387C0A"/>
    <w:rsid w:val="003900FF"/>
    <w:rsid w:val="003905D7"/>
    <w:rsid w:val="00390697"/>
    <w:rsid w:val="00391120"/>
    <w:rsid w:val="00391366"/>
    <w:rsid w:val="00391459"/>
    <w:rsid w:val="00391466"/>
    <w:rsid w:val="0039162F"/>
    <w:rsid w:val="003919BC"/>
    <w:rsid w:val="00391B3B"/>
    <w:rsid w:val="00391DAC"/>
    <w:rsid w:val="00391F3E"/>
    <w:rsid w:val="003925B7"/>
    <w:rsid w:val="00392A67"/>
    <w:rsid w:val="003935C0"/>
    <w:rsid w:val="003937B8"/>
    <w:rsid w:val="00394AFA"/>
    <w:rsid w:val="00394D1F"/>
    <w:rsid w:val="00394D4D"/>
    <w:rsid w:val="00394E0D"/>
    <w:rsid w:val="00395498"/>
    <w:rsid w:val="003958A9"/>
    <w:rsid w:val="00395970"/>
    <w:rsid w:val="00395A5C"/>
    <w:rsid w:val="00395A93"/>
    <w:rsid w:val="00395CD4"/>
    <w:rsid w:val="00396662"/>
    <w:rsid w:val="003969D5"/>
    <w:rsid w:val="00396CDF"/>
    <w:rsid w:val="0039718D"/>
    <w:rsid w:val="003975A1"/>
    <w:rsid w:val="0039780B"/>
    <w:rsid w:val="003A0A8E"/>
    <w:rsid w:val="003A0DAC"/>
    <w:rsid w:val="003A1038"/>
    <w:rsid w:val="003A1788"/>
    <w:rsid w:val="003A1CC2"/>
    <w:rsid w:val="003A1EE5"/>
    <w:rsid w:val="003A2212"/>
    <w:rsid w:val="003A2502"/>
    <w:rsid w:val="003A290F"/>
    <w:rsid w:val="003A2BDF"/>
    <w:rsid w:val="003A2F5A"/>
    <w:rsid w:val="003A4005"/>
    <w:rsid w:val="003A4351"/>
    <w:rsid w:val="003A43B0"/>
    <w:rsid w:val="003A45EA"/>
    <w:rsid w:val="003A46C0"/>
    <w:rsid w:val="003A49F0"/>
    <w:rsid w:val="003A51DC"/>
    <w:rsid w:val="003A651F"/>
    <w:rsid w:val="003A6550"/>
    <w:rsid w:val="003A6583"/>
    <w:rsid w:val="003A67E9"/>
    <w:rsid w:val="003A69DA"/>
    <w:rsid w:val="003A6E31"/>
    <w:rsid w:val="003A752A"/>
    <w:rsid w:val="003A7899"/>
    <w:rsid w:val="003A7E76"/>
    <w:rsid w:val="003B0077"/>
    <w:rsid w:val="003B01BF"/>
    <w:rsid w:val="003B0336"/>
    <w:rsid w:val="003B0374"/>
    <w:rsid w:val="003B09B7"/>
    <w:rsid w:val="003B0F02"/>
    <w:rsid w:val="003B1050"/>
    <w:rsid w:val="003B1E63"/>
    <w:rsid w:val="003B215A"/>
    <w:rsid w:val="003B2295"/>
    <w:rsid w:val="003B2432"/>
    <w:rsid w:val="003B2846"/>
    <w:rsid w:val="003B2F13"/>
    <w:rsid w:val="003B3498"/>
    <w:rsid w:val="003B3597"/>
    <w:rsid w:val="003B38F3"/>
    <w:rsid w:val="003B397B"/>
    <w:rsid w:val="003B3F49"/>
    <w:rsid w:val="003B45B0"/>
    <w:rsid w:val="003B46B0"/>
    <w:rsid w:val="003B4876"/>
    <w:rsid w:val="003B4BA6"/>
    <w:rsid w:val="003B4F16"/>
    <w:rsid w:val="003B57E4"/>
    <w:rsid w:val="003B5B91"/>
    <w:rsid w:val="003B604F"/>
    <w:rsid w:val="003B6582"/>
    <w:rsid w:val="003B6631"/>
    <w:rsid w:val="003B6695"/>
    <w:rsid w:val="003B6919"/>
    <w:rsid w:val="003B707E"/>
    <w:rsid w:val="003B7339"/>
    <w:rsid w:val="003B7D35"/>
    <w:rsid w:val="003C0320"/>
    <w:rsid w:val="003C03B1"/>
    <w:rsid w:val="003C0654"/>
    <w:rsid w:val="003C086C"/>
    <w:rsid w:val="003C1154"/>
    <w:rsid w:val="003C11F7"/>
    <w:rsid w:val="003C12F9"/>
    <w:rsid w:val="003C1689"/>
    <w:rsid w:val="003C20BB"/>
    <w:rsid w:val="003C210C"/>
    <w:rsid w:val="003C22F3"/>
    <w:rsid w:val="003C2C43"/>
    <w:rsid w:val="003C37BC"/>
    <w:rsid w:val="003C3809"/>
    <w:rsid w:val="003C3865"/>
    <w:rsid w:val="003C3B85"/>
    <w:rsid w:val="003C45D7"/>
    <w:rsid w:val="003C4843"/>
    <w:rsid w:val="003C59A4"/>
    <w:rsid w:val="003C5A36"/>
    <w:rsid w:val="003C67B9"/>
    <w:rsid w:val="003C6A03"/>
    <w:rsid w:val="003C6BFA"/>
    <w:rsid w:val="003C7192"/>
    <w:rsid w:val="003C76B4"/>
    <w:rsid w:val="003C76B5"/>
    <w:rsid w:val="003D07A9"/>
    <w:rsid w:val="003D08BD"/>
    <w:rsid w:val="003D098E"/>
    <w:rsid w:val="003D0D85"/>
    <w:rsid w:val="003D0DEF"/>
    <w:rsid w:val="003D0F93"/>
    <w:rsid w:val="003D1412"/>
    <w:rsid w:val="003D1996"/>
    <w:rsid w:val="003D2045"/>
    <w:rsid w:val="003D223F"/>
    <w:rsid w:val="003D257F"/>
    <w:rsid w:val="003D2712"/>
    <w:rsid w:val="003D3384"/>
    <w:rsid w:val="003D33D2"/>
    <w:rsid w:val="003D3943"/>
    <w:rsid w:val="003D3B72"/>
    <w:rsid w:val="003D3DD0"/>
    <w:rsid w:val="003D3DE1"/>
    <w:rsid w:val="003D3E99"/>
    <w:rsid w:val="003D46C0"/>
    <w:rsid w:val="003D4732"/>
    <w:rsid w:val="003D4F93"/>
    <w:rsid w:val="003D5294"/>
    <w:rsid w:val="003D5C66"/>
    <w:rsid w:val="003D5EDB"/>
    <w:rsid w:val="003D5EEE"/>
    <w:rsid w:val="003D671C"/>
    <w:rsid w:val="003D6764"/>
    <w:rsid w:val="003D6789"/>
    <w:rsid w:val="003D7B3B"/>
    <w:rsid w:val="003D7C46"/>
    <w:rsid w:val="003D7DC0"/>
    <w:rsid w:val="003E046E"/>
    <w:rsid w:val="003E058B"/>
    <w:rsid w:val="003E126B"/>
    <w:rsid w:val="003E14A6"/>
    <w:rsid w:val="003E1837"/>
    <w:rsid w:val="003E1D35"/>
    <w:rsid w:val="003E2045"/>
    <w:rsid w:val="003E208B"/>
    <w:rsid w:val="003E2973"/>
    <w:rsid w:val="003E2A1C"/>
    <w:rsid w:val="003E30BE"/>
    <w:rsid w:val="003E3176"/>
    <w:rsid w:val="003E3B2A"/>
    <w:rsid w:val="003E404A"/>
    <w:rsid w:val="003E450E"/>
    <w:rsid w:val="003E4CD7"/>
    <w:rsid w:val="003E4DD0"/>
    <w:rsid w:val="003E5F5E"/>
    <w:rsid w:val="003E6408"/>
    <w:rsid w:val="003E6460"/>
    <w:rsid w:val="003E6B2E"/>
    <w:rsid w:val="003E6CB5"/>
    <w:rsid w:val="003E73E1"/>
    <w:rsid w:val="003E79A2"/>
    <w:rsid w:val="003E7B53"/>
    <w:rsid w:val="003F00A7"/>
    <w:rsid w:val="003F0B0A"/>
    <w:rsid w:val="003F0E03"/>
    <w:rsid w:val="003F10C0"/>
    <w:rsid w:val="003F2185"/>
    <w:rsid w:val="003F2647"/>
    <w:rsid w:val="003F2735"/>
    <w:rsid w:val="003F29C9"/>
    <w:rsid w:val="003F354F"/>
    <w:rsid w:val="003F3AEB"/>
    <w:rsid w:val="003F43C0"/>
    <w:rsid w:val="003F5C2D"/>
    <w:rsid w:val="003F5C48"/>
    <w:rsid w:val="003F60C8"/>
    <w:rsid w:val="003F616E"/>
    <w:rsid w:val="003F6527"/>
    <w:rsid w:val="003F6F11"/>
    <w:rsid w:val="003F7381"/>
    <w:rsid w:val="003F791A"/>
    <w:rsid w:val="00400225"/>
    <w:rsid w:val="00400A0B"/>
    <w:rsid w:val="004012B7"/>
    <w:rsid w:val="00401597"/>
    <w:rsid w:val="004017E6"/>
    <w:rsid w:val="00402026"/>
    <w:rsid w:val="00402C8B"/>
    <w:rsid w:val="00402D50"/>
    <w:rsid w:val="0040310A"/>
    <w:rsid w:val="00403827"/>
    <w:rsid w:val="00403A09"/>
    <w:rsid w:val="00403DC4"/>
    <w:rsid w:val="00404185"/>
    <w:rsid w:val="00404991"/>
    <w:rsid w:val="00404B85"/>
    <w:rsid w:val="004050AC"/>
    <w:rsid w:val="00405B98"/>
    <w:rsid w:val="00405F0F"/>
    <w:rsid w:val="00406028"/>
    <w:rsid w:val="004061BF"/>
    <w:rsid w:val="00406312"/>
    <w:rsid w:val="0040635B"/>
    <w:rsid w:val="0040636B"/>
    <w:rsid w:val="00406D4D"/>
    <w:rsid w:val="00406F17"/>
    <w:rsid w:val="0040736F"/>
    <w:rsid w:val="00407C6D"/>
    <w:rsid w:val="00407ECB"/>
    <w:rsid w:val="00410256"/>
    <w:rsid w:val="004102D2"/>
    <w:rsid w:val="0041064B"/>
    <w:rsid w:val="00410D84"/>
    <w:rsid w:val="00411226"/>
    <w:rsid w:val="004114BB"/>
    <w:rsid w:val="00411818"/>
    <w:rsid w:val="00411C63"/>
    <w:rsid w:val="00411DE7"/>
    <w:rsid w:val="004123D3"/>
    <w:rsid w:val="00412830"/>
    <w:rsid w:val="00412D6B"/>
    <w:rsid w:val="00412E85"/>
    <w:rsid w:val="00412F9D"/>
    <w:rsid w:val="0041359B"/>
    <w:rsid w:val="004135A4"/>
    <w:rsid w:val="00413735"/>
    <w:rsid w:val="00413754"/>
    <w:rsid w:val="00413A19"/>
    <w:rsid w:val="00413CF7"/>
    <w:rsid w:val="00413FCC"/>
    <w:rsid w:val="00414457"/>
    <w:rsid w:val="00414A43"/>
    <w:rsid w:val="00414E69"/>
    <w:rsid w:val="00414F82"/>
    <w:rsid w:val="0041502D"/>
    <w:rsid w:val="0041508A"/>
    <w:rsid w:val="00415489"/>
    <w:rsid w:val="00415942"/>
    <w:rsid w:val="00415B9C"/>
    <w:rsid w:val="00416859"/>
    <w:rsid w:val="00416B01"/>
    <w:rsid w:val="00416B64"/>
    <w:rsid w:val="00417A4B"/>
    <w:rsid w:val="00417B0C"/>
    <w:rsid w:val="004202C8"/>
    <w:rsid w:val="004206E7"/>
    <w:rsid w:val="00420A3C"/>
    <w:rsid w:val="00420A91"/>
    <w:rsid w:val="00420C12"/>
    <w:rsid w:val="00421240"/>
    <w:rsid w:val="0042138A"/>
    <w:rsid w:val="0042143F"/>
    <w:rsid w:val="00421754"/>
    <w:rsid w:val="00421A92"/>
    <w:rsid w:val="00421BA0"/>
    <w:rsid w:val="00421CAB"/>
    <w:rsid w:val="004223CF"/>
    <w:rsid w:val="004228AA"/>
    <w:rsid w:val="00422C33"/>
    <w:rsid w:val="00422F22"/>
    <w:rsid w:val="004236FF"/>
    <w:rsid w:val="00424394"/>
    <w:rsid w:val="004246D6"/>
    <w:rsid w:val="00424A76"/>
    <w:rsid w:val="00424AAC"/>
    <w:rsid w:val="00425064"/>
    <w:rsid w:val="004254D0"/>
    <w:rsid w:val="00425758"/>
    <w:rsid w:val="00425FB2"/>
    <w:rsid w:val="004260DF"/>
    <w:rsid w:val="0042640F"/>
    <w:rsid w:val="00426553"/>
    <w:rsid w:val="004265B9"/>
    <w:rsid w:val="0042677E"/>
    <w:rsid w:val="00426C46"/>
    <w:rsid w:val="0042777E"/>
    <w:rsid w:val="00427A6D"/>
    <w:rsid w:val="00427B5B"/>
    <w:rsid w:val="00427C17"/>
    <w:rsid w:val="0043000B"/>
    <w:rsid w:val="0043021B"/>
    <w:rsid w:val="0043025C"/>
    <w:rsid w:val="004307D8"/>
    <w:rsid w:val="004308FD"/>
    <w:rsid w:val="00430B37"/>
    <w:rsid w:val="00431170"/>
    <w:rsid w:val="0043165E"/>
    <w:rsid w:val="00431834"/>
    <w:rsid w:val="00432015"/>
    <w:rsid w:val="00432A09"/>
    <w:rsid w:val="00432A25"/>
    <w:rsid w:val="004330FC"/>
    <w:rsid w:val="00433454"/>
    <w:rsid w:val="004335FF"/>
    <w:rsid w:val="004343EE"/>
    <w:rsid w:val="004354E1"/>
    <w:rsid w:val="00435693"/>
    <w:rsid w:val="00435FAB"/>
    <w:rsid w:val="00436196"/>
    <w:rsid w:val="0043637E"/>
    <w:rsid w:val="0043643D"/>
    <w:rsid w:val="004367D1"/>
    <w:rsid w:val="00436BBA"/>
    <w:rsid w:val="00436D5B"/>
    <w:rsid w:val="0043771E"/>
    <w:rsid w:val="00437871"/>
    <w:rsid w:val="00437B7C"/>
    <w:rsid w:val="00437FED"/>
    <w:rsid w:val="00440202"/>
    <w:rsid w:val="004402D2"/>
    <w:rsid w:val="004403FE"/>
    <w:rsid w:val="0044083A"/>
    <w:rsid w:val="004409C7"/>
    <w:rsid w:val="00440A77"/>
    <w:rsid w:val="00440CFC"/>
    <w:rsid w:val="00441465"/>
    <w:rsid w:val="00441D39"/>
    <w:rsid w:val="00441EF3"/>
    <w:rsid w:val="00441FA3"/>
    <w:rsid w:val="00441FA9"/>
    <w:rsid w:val="0044237E"/>
    <w:rsid w:val="00442413"/>
    <w:rsid w:val="00442FD1"/>
    <w:rsid w:val="004433A1"/>
    <w:rsid w:val="00443439"/>
    <w:rsid w:val="00443864"/>
    <w:rsid w:val="004438DF"/>
    <w:rsid w:val="0044395E"/>
    <w:rsid w:val="00443A67"/>
    <w:rsid w:val="00443C77"/>
    <w:rsid w:val="00443E27"/>
    <w:rsid w:val="00444636"/>
    <w:rsid w:val="0044483E"/>
    <w:rsid w:val="00444D4E"/>
    <w:rsid w:val="00444E5C"/>
    <w:rsid w:val="00444F45"/>
    <w:rsid w:val="00445283"/>
    <w:rsid w:val="004456A8"/>
    <w:rsid w:val="004458D7"/>
    <w:rsid w:val="00445DF7"/>
    <w:rsid w:val="00446752"/>
    <w:rsid w:val="00446C7D"/>
    <w:rsid w:val="00446F99"/>
    <w:rsid w:val="004470B1"/>
    <w:rsid w:val="0044716B"/>
    <w:rsid w:val="0044796A"/>
    <w:rsid w:val="00450A6F"/>
    <w:rsid w:val="00450D48"/>
    <w:rsid w:val="00450FE4"/>
    <w:rsid w:val="0045129D"/>
    <w:rsid w:val="00452036"/>
    <w:rsid w:val="004521AD"/>
    <w:rsid w:val="004525D7"/>
    <w:rsid w:val="00452764"/>
    <w:rsid w:val="004529C7"/>
    <w:rsid w:val="00452D3E"/>
    <w:rsid w:val="00452F40"/>
    <w:rsid w:val="004537D1"/>
    <w:rsid w:val="004538A9"/>
    <w:rsid w:val="004538C2"/>
    <w:rsid w:val="00453DB7"/>
    <w:rsid w:val="004541AA"/>
    <w:rsid w:val="004548C9"/>
    <w:rsid w:val="00454CA3"/>
    <w:rsid w:val="00456846"/>
    <w:rsid w:val="00456EA3"/>
    <w:rsid w:val="0045765D"/>
    <w:rsid w:val="0045784E"/>
    <w:rsid w:val="00457A11"/>
    <w:rsid w:val="00457A36"/>
    <w:rsid w:val="00457B63"/>
    <w:rsid w:val="00457B6D"/>
    <w:rsid w:val="00457C71"/>
    <w:rsid w:val="00457D1D"/>
    <w:rsid w:val="00460271"/>
    <w:rsid w:val="00460280"/>
    <w:rsid w:val="00460EF0"/>
    <w:rsid w:val="004610A0"/>
    <w:rsid w:val="00461153"/>
    <w:rsid w:val="00461646"/>
    <w:rsid w:val="004619DA"/>
    <w:rsid w:val="00461CBF"/>
    <w:rsid w:val="004620CD"/>
    <w:rsid w:val="0046240E"/>
    <w:rsid w:val="004625CB"/>
    <w:rsid w:val="00462C0A"/>
    <w:rsid w:val="00463186"/>
    <w:rsid w:val="004631BC"/>
    <w:rsid w:val="00463606"/>
    <w:rsid w:val="004643C1"/>
    <w:rsid w:val="00464652"/>
    <w:rsid w:val="0046529D"/>
    <w:rsid w:val="004655FA"/>
    <w:rsid w:val="00465681"/>
    <w:rsid w:val="004656DC"/>
    <w:rsid w:val="0046581F"/>
    <w:rsid w:val="00466E0B"/>
    <w:rsid w:val="004670B9"/>
    <w:rsid w:val="00467141"/>
    <w:rsid w:val="00467865"/>
    <w:rsid w:val="00467BDE"/>
    <w:rsid w:val="00467CCD"/>
    <w:rsid w:val="00467D0B"/>
    <w:rsid w:val="00470263"/>
    <w:rsid w:val="00470758"/>
    <w:rsid w:val="004708B6"/>
    <w:rsid w:val="00470C54"/>
    <w:rsid w:val="00470F11"/>
    <w:rsid w:val="0047162F"/>
    <w:rsid w:val="004717F9"/>
    <w:rsid w:val="004718D5"/>
    <w:rsid w:val="00471D53"/>
    <w:rsid w:val="00472456"/>
    <w:rsid w:val="00472907"/>
    <w:rsid w:val="0047295D"/>
    <w:rsid w:val="00472D6E"/>
    <w:rsid w:val="00472E17"/>
    <w:rsid w:val="004730B6"/>
    <w:rsid w:val="0047316E"/>
    <w:rsid w:val="004739BC"/>
    <w:rsid w:val="00473C85"/>
    <w:rsid w:val="00473E28"/>
    <w:rsid w:val="00473F3B"/>
    <w:rsid w:val="00474746"/>
    <w:rsid w:val="00474795"/>
    <w:rsid w:val="0047481B"/>
    <w:rsid w:val="00475072"/>
    <w:rsid w:val="00475139"/>
    <w:rsid w:val="004756AA"/>
    <w:rsid w:val="00475B6C"/>
    <w:rsid w:val="0047621D"/>
    <w:rsid w:val="0047628C"/>
    <w:rsid w:val="00476D63"/>
    <w:rsid w:val="00476EA2"/>
    <w:rsid w:val="00476FC9"/>
    <w:rsid w:val="00477759"/>
    <w:rsid w:val="00477D95"/>
    <w:rsid w:val="00480489"/>
    <w:rsid w:val="0048049B"/>
    <w:rsid w:val="004806B0"/>
    <w:rsid w:val="0048086F"/>
    <w:rsid w:val="00480E76"/>
    <w:rsid w:val="004811F7"/>
    <w:rsid w:val="004817FD"/>
    <w:rsid w:val="00481F41"/>
    <w:rsid w:val="00481FE4"/>
    <w:rsid w:val="004828ED"/>
    <w:rsid w:val="00482949"/>
    <w:rsid w:val="00482E13"/>
    <w:rsid w:val="0048306A"/>
    <w:rsid w:val="00483272"/>
    <w:rsid w:val="00483974"/>
    <w:rsid w:val="0048440C"/>
    <w:rsid w:val="00484518"/>
    <w:rsid w:val="00484578"/>
    <w:rsid w:val="00484588"/>
    <w:rsid w:val="0048460A"/>
    <w:rsid w:val="004847FF"/>
    <w:rsid w:val="004849D6"/>
    <w:rsid w:val="004857ED"/>
    <w:rsid w:val="0048581B"/>
    <w:rsid w:val="004862FB"/>
    <w:rsid w:val="004866E3"/>
    <w:rsid w:val="00486786"/>
    <w:rsid w:val="0048695D"/>
    <w:rsid w:val="00486B93"/>
    <w:rsid w:val="00486EA2"/>
    <w:rsid w:val="004870C7"/>
    <w:rsid w:val="0048724A"/>
    <w:rsid w:val="0048787A"/>
    <w:rsid w:val="00487C7C"/>
    <w:rsid w:val="00487D04"/>
    <w:rsid w:val="004900C8"/>
    <w:rsid w:val="00490242"/>
    <w:rsid w:val="0049034E"/>
    <w:rsid w:val="004905F1"/>
    <w:rsid w:val="00490894"/>
    <w:rsid w:val="004908BF"/>
    <w:rsid w:val="00490FF6"/>
    <w:rsid w:val="00491075"/>
    <w:rsid w:val="004910F0"/>
    <w:rsid w:val="0049136E"/>
    <w:rsid w:val="00491391"/>
    <w:rsid w:val="004915B9"/>
    <w:rsid w:val="004915BF"/>
    <w:rsid w:val="004916AC"/>
    <w:rsid w:val="004916B0"/>
    <w:rsid w:val="00491C9E"/>
    <w:rsid w:val="00491D4D"/>
    <w:rsid w:val="00491EBA"/>
    <w:rsid w:val="004920EA"/>
    <w:rsid w:val="00492B82"/>
    <w:rsid w:val="004931DC"/>
    <w:rsid w:val="004932F4"/>
    <w:rsid w:val="00493CF6"/>
    <w:rsid w:val="00493D06"/>
    <w:rsid w:val="0049451C"/>
    <w:rsid w:val="004948E9"/>
    <w:rsid w:val="00494BAE"/>
    <w:rsid w:val="00494F46"/>
    <w:rsid w:val="0049538F"/>
    <w:rsid w:val="00495397"/>
    <w:rsid w:val="004954D8"/>
    <w:rsid w:val="00495794"/>
    <w:rsid w:val="0049589F"/>
    <w:rsid w:val="00496155"/>
    <w:rsid w:val="004961A3"/>
    <w:rsid w:val="0049685B"/>
    <w:rsid w:val="00496F9C"/>
    <w:rsid w:val="004971DE"/>
    <w:rsid w:val="00497884"/>
    <w:rsid w:val="00497E3E"/>
    <w:rsid w:val="004A013A"/>
    <w:rsid w:val="004A016D"/>
    <w:rsid w:val="004A0395"/>
    <w:rsid w:val="004A076A"/>
    <w:rsid w:val="004A0C91"/>
    <w:rsid w:val="004A0DD8"/>
    <w:rsid w:val="004A0FA1"/>
    <w:rsid w:val="004A101F"/>
    <w:rsid w:val="004A1F41"/>
    <w:rsid w:val="004A1FF9"/>
    <w:rsid w:val="004A2179"/>
    <w:rsid w:val="004A222B"/>
    <w:rsid w:val="004A23F5"/>
    <w:rsid w:val="004A25E1"/>
    <w:rsid w:val="004A2AB0"/>
    <w:rsid w:val="004A2B08"/>
    <w:rsid w:val="004A2CC2"/>
    <w:rsid w:val="004A2DE6"/>
    <w:rsid w:val="004A3DA4"/>
    <w:rsid w:val="004A417D"/>
    <w:rsid w:val="004A4303"/>
    <w:rsid w:val="004A4606"/>
    <w:rsid w:val="004A4989"/>
    <w:rsid w:val="004A4E40"/>
    <w:rsid w:val="004A4E89"/>
    <w:rsid w:val="004A4ED9"/>
    <w:rsid w:val="004A50A2"/>
    <w:rsid w:val="004A51BC"/>
    <w:rsid w:val="004A5394"/>
    <w:rsid w:val="004A5612"/>
    <w:rsid w:val="004A5D1E"/>
    <w:rsid w:val="004A62AE"/>
    <w:rsid w:val="004A6340"/>
    <w:rsid w:val="004A63AF"/>
    <w:rsid w:val="004A6621"/>
    <w:rsid w:val="004A6622"/>
    <w:rsid w:val="004A6718"/>
    <w:rsid w:val="004A6E30"/>
    <w:rsid w:val="004A6FE7"/>
    <w:rsid w:val="004B0AB2"/>
    <w:rsid w:val="004B0B4A"/>
    <w:rsid w:val="004B0C07"/>
    <w:rsid w:val="004B196D"/>
    <w:rsid w:val="004B1D0D"/>
    <w:rsid w:val="004B204C"/>
    <w:rsid w:val="004B22D3"/>
    <w:rsid w:val="004B2CFA"/>
    <w:rsid w:val="004B2DA5"/>
    <w:rsid w:val="004B2E43"/>
    <w:rsid w:val="004B330B"/>
    <w:rsid w:val="004B3D68"/>
    <w:rsid w:val="004B3EA6"/>
    <w:rsid w:val="004B40C4"/>
    <w:rsid w:val="004B444C"/>
    <w:rsid w:val="004B47DC"/>
    <w:rsid w:val="004B4811"/>
    <w:rsid w:val="004B4A7C"/>
    <w:rsid w:val="004B4C38"/>
    <w:rsid w:val="004B53A7"/>
    <w:rsid w:val="004B55D2"/>
    <w:rsid w:val="004B5631"/>
    <w:rsid w:val="004B59D8"/>
    <w:rsid w:val="004B6386"/>
    <w:rsid w:val="004B6486"/>
    <w:rsid w:val="004B68D4"/>
    <w:rsid w:val="004B7AFF"/>
    <w:rsid w:val="004B7BAD"/>
    <w:rsid w:val="004B7D8D"/>
    <w:rsid w:val="004C084A"/>
    <w:rsid w:val="004C0B5D"/>
    <w:rsid w:val="004C1460"/>
    <w:rsid w:val="004C1489"/>
    <w:rsid w:val="004C14B7"/>
    <w:rsid w:val="004C1A08"/>
    <w:rsid w:val="004C2382"/>
    <w:rsid w:val="004C27F9"/>
    <w:rsid w:val="004C2BAE"/>
    <w:rsid w:val="004C2E28"/>
    <w:rsid w:val="004C31E1"/>
    <w:rsid w:val="004C36DB"/>
    <w:rsid w:val="004C378A"/>
    <w:rsid w:val="004C3968"/>
    <w:rsid w:val="004C3B0C"/>
    <w:rsid w:val="004C3C25"/>
    <w:rsid w:val="004C3D9A"/>
    <w:rsid w:val="004C3FD6"/>
    <w:rsid w:val="004C43FD"/>
    <w:rsid w:val="004C48EF"/>
    <w:rsid w:val="004C4B33"/>
    <w:rsid w:val="004C4C1E"/>
    <w:rsid w:val="004C4C7F"/>
    <w:rsid w:val="004C4FEF"/>
    <w:rsid w:val="004C5555"/>
    <w:rsid w:val="004C596B"/>
    <w:rsid w:val="004C698C"/>
    <w:rsid w:val="004C699D"/>
    <w:rsid w:val="004C78F7"/>
    <w:rsid w:val="004C7B61"/>
    <w:rsid w:val="004C7C61"/>
    <w:rsid w:val="004C7CD2"/>
    <w:rsid w:val="004C7D28"/>
    <w:rsid w:val="004C7FF9"/>
    <w:rsid w:val="004D0010"/>
    <w:rsid w:val="004D03E2"/>
    <w:rsid w:val="004D0400"/>
    <w:rsid w:val="004D0A8C"/>
    <w:rsid w:val="004D0BA2"/>
    <w:rsid w:val="004D136B"/>
    <w:rsid w:val="004D1A47"/>
    <w:rsid w:val="004D1CCB"/>
    <w:rsid w:val="004D1CF8"/>
    <w:rsid w:val="004D2558"/>
    <w:rsid w:val="004D2795"/>
    <w:rsid w:val="004D2CD9"/>
    <w:rsid w:val="004D3033"/>
    <w:rsid w:val="004D317A"/>
    <w:rsid w:val="004D3447"/>
    <w:rsid w:val="004D34A2"/>
    <w:rsid w:val="004D35B2"/>
    <w:rsid w:val="004D35F1"/>
    <w:rsid w:val="004D3620"/>
    <w:rsid w:val="004D3C50"/>
    <w:rsid w:val="004D4299"/>
    <w:rsid w:val="004D4C59"/>
    <w:rsid w:val="004D5446"/>
    <w:rsid w:val="004D658B"/>
    <w:rsid w:val="004D665E"/>
    <w:rsid w:val="004D6B51"/>
    <w:rsid w:val="004D6B8A"/>
    <w:rsid w:val="004D73EC"/>
    <w:rsid w:val="004D7BFF"/>
    <w:rsid w:val="004D7DD5"/>
    <w:rsid w:val="004D7E2D"/>
    <w:rsid w:val="004E04B5"/>
    <w:rsid w:val="004E07DC"/>
    <w:rsid w:val="004E1AC2"/>
    <w:rsid w:val="004E2818"/>
    <w:rsid w:val="004E2DAD"/>
    <w:rsid w:val="004E3762"/>
    <w:rsid w:val="004E3F2F"/>
    <w:rsid w:val="004E4100"/>
    <w:rsid w:val="004E5232"/>
    <w:rsid w:val="004E58BE"/>
    <w:rsid w:val="004E5CFF"/>
    <w:rsid w:val="004E5D95"/>
    <w:rsid w:val="004E654D"/>
    <w:rsid w:val="004E6830"/>
    <w:rsid w:val="004E6BAF"/>
    <w:rsid w:val="004E72C5"/>
    <w:rsid w:val="004E76E2"/>
    <w:rsid w:val="004E7C83"/>
    <w:rsid w:val="004E7F83"/>
    <w:rsid w:val="004F010D"/>
    <w:rsid w:val="004F03C0"/>
    <w:rsid w:val="004F07B6"/>
    <w:rsid w:val="004F0A5D"/>
    <w:rsid w:val="004F0F70"/>
    <w:rsid w:val="004F1482"/>
    <w:rsid w:val="004F1A83"/>
    <w:rsid w:val="004F1F72"/>
    <w:rsid w:val="004F1F7D"/>
    <w:rsid w:val="004F2712"/>
    <w:rsid w:val="004F2DE5"/>
    <w:rsid w:val="004F323D"/>
    <w:rsid w:val="004F37AF"/>
    <w:rsid w:val="004F3AF4"/>
    <w:rsid w:val="004F498D"/>
    <w:rsid w:val="004F4E59"/>
    <w:rsid w:val="004F55F5"/>
    <w:rsid w:val="004F5AB2"/>
    <w:rsid w:val="004F5B0F"/>
    <w:rsid w:val="004F5FDB"/>
    <w:rsid w:val="004F622B"/>
    <w:rsid w:val="004F6235"/>
    <w:rsid w:val="004F63D3"/>
    <w:rsid w:val="004F64E0"/>
    <w:rsid w:val="004F6C7D"/>
    <w:rsid w:val="004F6D91"/>
    <w:rsid w:val="004F72F7"/>
    <w:rsid w:val="004F74AC"/>
    <w:rsid w:val="00500036"/>
    <w:rsid w:val="005009F5"/>
    <w:rsid w:val="00500AF5"/>
    <w:rsid w:val="005014E3"/>
    <w:rsid w:val="00501CFB"/>
    <w:rsid w:val="00502061"/>
    <w:rsid w:val="005020B3"/>
    <w:rsid w:val="00502198"/>
    <w:rsid w:val="005026C8"/>
    <w:rsid w:val="0050282C"/>
    <w:rsid w:val="00502F8F"/>
    <w:rsid w:val="0050336D"/>
    <w:rsid w:val="00503A6F"/>
    <w:rsid w:val="00503BF6"/>
    <w:rsid w:val="00503EE2"/>
    <w:rsid w:val="00504197"/>
    <w:rsid w:val="005041B8"/>
    <w:rsid w:val="005045E4"/>
    <w:rsid w:val="00504F65"/>
    <w:rsid w:val="00505400"/>
    <w:rsid w:val="00505696"/>
    <w:rsid w:val="0050570C"/>
    <w:rsid w:val="00505868"/>
    <w:rsid w:val="00505D91"/>
    <w:rsid w:val="005061DC"/>
    <w:rsid w:val="00507337"/>
    <w:rsid w:val="005075FA"/>
    <w:rsid w:val="005079D7"/>
    <w:rsid w:val="00507BA3"/>
    <w:rsid w:val="00507F8B"/>
    <w:rsid w:val="00510AA2"/>
    <w:rsid w:val="00510C59"/>
    <w:rsid w:val="00510E46"/>
    <w:rsid w:val="00510EDA"/>
    <w:rsid w:val="0051103A"/>
    <w:rsid w:val="00511205"/>
    <w:rsid w:val="00511AA8"/>
    <w:rsid w:val="00512189"/>
    <w:rsid w:val="005122B9"/>
    <w:rsid w:val="0051283C"/>
    <w:rsid w:val="00512C3A"/>
    <w:rsid w:val="00512C94"/>
    <w:rsid w:val="0051313D"/>
    <w:rsid w:val="0051337B"/>
    <w:rsid w:val="005139C8"/>
    <w:rsid w:val="00514681"/>
    <w:rsid w:val="00514957"/>
    <w:rsid w:val="00514C9B"/>
    <w:rsid w:val="00514CF2"/>
    <w:rsid w:val="00514F4D"/>
    <w:rsid w:val="00515231"/>
    <w:rsid w:val="005156FC"/>
    <w:rsid w:val="00515804"/>
    <w:rsid w:val="0051584E"/>
    <w:rsid w:val="005158D2"/>
    <w:rsid w:val="00515D42"/>
    <w:rsid w:val="00516257"/>
    <w:rsid w:val="00516E70"/>
    <w:rsid w:val="00516E76"/>
    <w:rsid w:val="005178D2"/>
    <w:rsid w:val="00517D5A"/>
    <w:rsid w:val="00520584"/>
    <w:rsid w:val="00520AC7"/>
    <w:rsid w:val="005213AE"/>
    <w:rsid w:val="00521703"/>
    <w:rsid w:val="00521A0B"/>
    <w:rsid w:val="00521A42"/>
    <w:rsid w:val="00521A83"/>
    <w:rsid w:val="00521B3C"/>
    <w:rsid w:val="00521D8E"/>
    <w:rsid w:val="00521DAB"/>
    <w:rsid w:val="00521DE1"/>
    <w:rsid w:val="00521E2C"/>
    <w:rsid w:val="00521F18"/>
    <w:rsid w:val="005220D2"/>
    <w:rsid w:val="005222A4"/>
    <w:rsid w:val="005222BB"/>
    <w:rsid w:val="005224E0"/>
    <w:rsid w:val="00522AA1"/>
    <w:rsid w:val="00522BA3"/>
    <w:rsid w:val="005232D7"/>
    <w:rsid w:val="00523959"/>
    <w:rsid w:val="005239A5"/>
    <w:rsid w:val="00523B27"/>
    <w:rsid w:val="0052414E"/>
    <w:rsid w:val="00524603"/>
    <w:rsid w:val="00524D5A"/>
    <w:rsid w:val="0052546A"/>
    <w:rsid w:val="005258C1"/>
    <w:rsid w:val="0052616F"/>
    <w:rsid w:val="0052629E"/>
    <w:rsid w:val="00526C12"/>
    <w:rsid w:val="0052731D"/>
    <w:rsid w:val="00527559"/>
    <w:rsid w:val="005276E2"/>
    <w:rsid w:val="005277E5"/>
    <w:rsid w:val="00527945"/>
    <w:rsid w:val="00527CF4"/>
    <w:rsid w:val="00530199"/>
    <w:rsid w:val="005301D9"/>
    <w:rsid w:val="0053020D"/>
    <w:rsid w:val="005302A6"/>
    <w:rsid w:val="005303B1"/>
    <w:rsid w:val="005304D9"/>
    <w:rsid w:val="0053109E"/>
    <w:rsid w:val="005310A0"/>
    <w:rsid w:val="005312C1"/>
    <w:rsid w:val="00531730"/>
    <w:rsid w:val="00531923"/>
    <w:rsid w:val="00531E29"/>
    <w:rsid w:val="00531FEF"/>
    <w:rsid w:val="0053232D"/>
    <w:rsid w:val="005326D2"/>
    <w:rsid w:val="00532DE8"/>
    <w:rsid w:val="0053306A"/>
    <w:rsid w:val="00533310"/>
    <w:rsid w:val="00533504"/>
    <w:rsid w:val="00534009"/>
    <w:rsid w:val="00534741"/>
    <w:rsid w:val="0053479D"/>
    <w:rsid w:val="0053485C"/>
    <w:rsid w:val="00534B4E"/>
    <w:rsid w:val="00534FC6"/>
    <w:rsid w:val="0053545B"/>
    <w:rsid w:val="00535616"/>
    <w:rsid w:val="00535A50"/>
    <w:rsid w:val="00535FBC"/>
    <w:rsid w:val="005360BC"/>
    <w:rsid w:val="005364C4"/>
    <w:rsid w:val="0053664F"/>
    <w:rsid w:val="00536D36"/>
    <w:rsid w:val="00537435"/>
    <w:rsid w:val="005375BB"/>
    <w:rsid w:val="00537AD7"/>
    <w:rsid w:val="00537CD6"/>
    <w:rsid w:val="00540827"/>
    <w:rsid w:val="00540C4C"/>
    <w:rsid w:val="00541064"/>
    <w:rsid w:val="005410D7"/>
    <w:rsid w:val="00541166"/>
    <w:rsid w:val="00541192"/>
    <w:rsid w:val="00541B1D"/>
    <w:rsid w:val="00541E83"/>
    <w:rsid w:val="00542358"/>
    <w:rsid w:val="00542539"/>
    <w:rsid w:val="005426DE"/>
    <w:rsid w:val="00542841"/>
    <w:rsid w:val="00542EBD"/>
    <w:rsid w:val="005434D4"/>
    <w:rsid w:val="0054432F"/>
    <w:rsid w:val="005444BF"/>
    <w:rsid w:val="00544507"/>
    <w:rsid w:val="00544ABA"/>
    <w:rsid w:val="00544C67"/>
    <w:rsid w:val="00544CB0"/>
    <w:rsid w:val="00544D99"/>
    <w:rsid w:val="005451D4"/>
    <w:rsid w:val="005455EA"/>
    <w:rsid w:val="005455F6"/>
    <w:rsid w:val="00545715"/>
    <w:rsid w:val="0054612C"/>
    <w:rsid w:val="0054631B"/>
    <w:rsid w:val="0054724B"/>
    <w:rsid w:val="00547308"/>
    <w:rsid w:val="0055071E"/>
    <w:rsid w:val="00550816"/>
    <w:rsid w:val="00550859"/>
    <w:rsid w:val="005509FD"/>
    <w:rsid w:val="00550C12"/>
    <w:rsid w:val="00550F7D"/>
    <w:rsid w:val="00551880"/>
    <w:rsid w:val="0055192F"/>
    <w:rsid w:val="00551AA7"/>
    <w:rsid w:val="0055210C"/>
    <w:rsid w:val="005525E8"/>
    <w:rsid w:val="00552AA4"/>
    <w:rsid w:val="00552B5C"/>
    <w:rsid w:val="00552E51"/>
    <w:rsid w:val="00552F33"/>
    <w:rsid w:val="00552F8E"/>
    <w:rsid w:val="00553028"/>
    <w:rsid w:val="00553133"/>
    <w:rsid w:val="005531D8"/>
    <w:rsid w:val="00553A8B"/>
    <w:rsid w:val="00553F58"/>
    <w:rsid w:val="005540BF"/>
    <w:rsid w:val="005541E5"/>
    <w:rsid w:val="00554260"/>
    <w:rsid w:val="005542CD"/>
    <w:rsid w:val="00554408"/>
    <w:rsid w:val="00554411"/>
    <w:rsid w:val="00554FE6"/>
    <w:rsid w:val="0055507C"/>
    <w:rsid w:val="005550C6"/>
    <w:rsid w:val="0055575C"/>
    <w:rsid w:val="0055605A"/>
    <w:rsid w:val="005568F5"/>
    <w:rsid w:val="00557057"/>
    <w:rsid w:val="005577B2"/>
    <w:rsid w:val="005577BB"/>
    <w:rsid w:val="00560010"/>
    <w:rsid w:val="005607D2"/>
    <w:rsid w:val="00560A7F"/>
    <w:rsid w:val="005611A6"/>
    <w:rsid w:val="00561480"/>
    <w:rsid w:val="0056175F"/>
    <w:rsid w:val="00561CA1"/>
    <w:rsid w:val="00561DC5"/>
    <w:rsid w:val="00561E14"/>
    <w:rsid w:val="00562214"/>
    <w:rsid w:val="00562235"/>
    <w:rsid w:val="00562393"/>
    <w:rsid w:val="0056254D"/>
    <w:rsid w:val="005629F8"/>
    <w:rsid w:val="00562C04"/>
    <w:rsid w:val="00562C12"/>
    <w:rsid w:val="00562FFE"/>
    <w:rsid w:val="0056363F"/>
    <w:rsid w:val="005637F1"/>
    <w:rsid w:val="00563CE9"/>
    <w:rsid w:val="00564481"/>
    <w:rsid w:val="00564662"/>
    <w:rsid w:val="00564B42"/>
    <w:rsid w:val="00564BFE"/>
    <w:rsid w:val="00564F73"/>
    <w:rsid w:val="00565059"/>
    <w:rsid w:val="00565919"/>
    <w:rsid w:val="00565C31"/>
    <w:rsid w:val="00565C6D"/>
    <w:rsid w:val="00566012"/>
    <w:rsid w:val="00566017"/>
    <w:rsid w:val="005662FD"/>
    <w:rsid w:val="005664F5"/>
    <w:rsid w:val="0056660D"/>
    <w:rsid w:val="00566989"/>
    <w:rsid w:val="005673FB"/>
    <w:rsid w:val="005676B9"/>
    <w:rsid w:val="00567C1B"/>
    <w:rsid w:val="00567E5E"/>
    <w:rsid w:val="00570B3D"/>
    <w:rsid w:val="00570C84"/>
    <w:rsid w:val="00570D9A"/>
    <w:rsid w:val="005710A2"/>
    <w:rsid w:val="0057186D"/>
    <w:rsid w:val="00571A8E"/>
    <w:rsid w:val="00571E54"/>
    <w:rsid w:val="005721C2"/>
    <w:rsid w:val="005722C1"/>
    <w:rsid w:val="0057259A"/>
    <w:rsid w:val="0057284D"/>
    <w:rsid w:val="00572EE8"/>
    <w:rsid w:val="0057311D"/>
    <w:rsid w:val="00573379"/>
    <w:rsid w:val="00573918"/>
    <w:rsid w:val="00573BF0"/>
    <w:rsid w:val="005747A3"/>
    <w:rsid w:val="005748FB"/>
    <w:rsid w:val="00575028"/>
    <w:rsid w:val="0057508B"/>
    <w:rsid w:val="005750FC"/>
    <w:rsid w:val="005751B6"/>
    <w:rsid w:val="005758E2"/>
    <w:rsid w:val="00575CDD"/>
    <w:rsid w:val="00576183"/>
    <w:rsid w:val="005761D5"/>
    <w:rsid w:val="00576360"/>
    <w:rsid w:val="0057637D"/>
    <w:rsid w:val="005768A9"/>
    <w:rsid w:val="00576A8F"/>
    <w:rsid w:val="0057732E"/>
    <w:rsid w:val="00577573"/>
    <w:rsid w:val="00577776"/>
    <w:rsid w:val="00577A14"/>
    <w:rsid w:val="00580BAE"/>
    <w:rsid w:val="00580D00"/>
    <w:rsid w:val="00581368"/>
    <w:rsid w:val="00581BDD"/>
    <w:rsid w:val="00582275"/>
    <w:rsid w:val="005825EF"/>
    <w:rsid w:val="00582B8E"/>
    <w:rsid w:val="00582D5F"/>
    <w:rsid w:val="00582D70"/>
    <w:rsid w:val="005830B8"/>
    <w:rsid w:val="0058333E"/>
    <w:rsid w:val="005836BF"/>
    <w:rsid w:val="005837D6"/>
    <w:rsid w:val="00583D26"/>
    <w:rsid w:val="00584048"/>
    <w:rsid w:val="005844D8"/>
    <w:rsid w:val="005845E5"/>
    <w:rsid w:val="005847C4"/>
    <w:rsid w:val="005848D9"/>
    <w:rsid w:val="00584E82"/>
    <w:rsid w:val="005854AC"/>
    <w:rsid w:val="005856EC"/>
    <w:rsid w:val="00585E02"/>
    <w:rsid w:val="0058649E"/>
    <w:rsid w:val="00586E10"/>
    <w:rsid w:val="00590113"/>
    <w:rsid w:val="00590741"/>
    <w:rsid w:val="00590CA5"/>
    <w:rsid w:val="00591FA2"/>
    <w:rsid w:val="00592241"/>
    <w:rsid w:val="00592A1A"/>
    <w:rsid w:val="0059306B"/>
    <w:rsid w:val="00593186"/>
    <w:rsid w:val="00593EC2"/>
    <w:rsid w:val="00594149"/>
    <w:rsid w:val="005943C1"/>
    <w:rsid w:val="005945F2"/>
    <w:rsid w:val="005945FF"/>
    <w:rsid w:val="005946D3"/>
    <w:rsid w:val="00594901"/>
    <w:rsid w:val="00595347"/>
    <w:rsid w:val="005955A7"/>
    <w:rsid w:val="0059585B"/>
    <w:rsid w:val="00595A24"/>
    <w:rsid w:val="00596154"/>
    <w:rsid w:val="005961E0"/>
    <w:rsid w:val="00596540"/>
    <w:rsid w:val="00596A9B"/>
    <w:rsid w:val="00596D89"/>
    <w:rsid w:val="00596E04"/>
    <w:rsid w:val="00596EF3"/>
    <w:rsid w:val="00596F4E"/>
    <w:rsid w:val="00597065"/>
    <w:rsid w:val="00597275"/>
    <w:rsid w:val="00597DE5"/>
    <w:rsid w:val="00597F13"/>
    <w:rsid w:val="005A00D8"/>
    <w:rsid w:val="005A0350"/>
    <w:rsid w:val="005A05E7"/>
    <w:rsid w:val="005A0B0A"/>
    <w:rsid w:val="005A1338"/>
    <w:rsid w:val="005A1552"/>
    <w:rsid w:val="005A16E6"/>
    <w:rsid w:val="005A179D"/>
    <w:rsid w:val="005A1955"/>
    <w:rsid w:val="005A1BBC"/>
    <w:rsid w:val="005A2560"/>
    <w:rsid w:val="005A2780"/>
    <w:rsid w:val="005A2B0E"/>
    <w:rsid w:val="005A2E7C"/>
    <w:rsid w:val="005A36ED"/>
    <w:rsid w:val="005A3983"/>
    <w:rsid w:val="005A465B"/>
    <w:rsid w:val="005A480A"/>
    <w:rsid w:val="005A4BE8"/>
    <w:rsid w:val="005A52E4"/>
    <w:rsid w:val="005A58F7"/>
    <w:rsid w:val="005A5CBC"/>
    <w:rsid w:val="005A629A"/>
    <w:rsid w:val="005A6655"/>
    <w:rsid w:val="005A6B49"/>
    <w:rsid w:val="005A6D4F"/>
    <w:rsid w:val="005A72E9"/>
    <w:rsid w:val="005A7362"/>
    <w:rsid w:val="005A7464"/>
    <w:rsid w:val="005A7A49"/>
    <w:rsid w:val="005B0765"/>
    <w:rsid w:val="005B0793"/>
    <w:rsid w:val="005B0798"/>
    <w:rsid w:val="005B0BCD"/>
    <w:rsid w:val="005B0F85"/>
    <w:rsid w:val="005B2026"/>
    <w:rsid w:val="005B203B"/>
    <w:rsid w:val="005B27A0"/>
    <w:rsid w:val="005B2AB1"/>
    <w:rsid w:val="005B2C8F"/>
    <w:rsid w:val="005B302A"/>
    <w:rsid w:val="005B326A"/>
    <w:rsid w:val="005B3427"/>
    <w:rsid w:val="005B378B"/>
    <w:rsid w:val="005B3D12"/>
    <w:rsid w:val="005B3E36"/>
    <w:rsid w:val="005B4352"/>
    <w:rsid w:val="005B4799"/>
    <w:rsid w:val="005B493E"/>
    <w:rsid w:val="005B548C"/>
    <w:rsid w:val="005B5632"/>
    <w:rsid w:val="005B56DE"/>
    <w:rsid w:val="005B5A98"/>
    <w:rsid w:val="005B5C50"/>
    <w:rsid w:val="005B6297"/>
    <w:rsid w:val="005B63D0"/>
    <w:rsid w:val="005B64E4"/>
    <w:rsid w:val="005B67AD"/>
    <w:rsid w:val="005B67DA"/>
    <w:rsid w:val="005B69D3"/>
    <w:rsid w:val="005B7487"/>
    <w:rsid w:val="005B7A1E"/>
    <w:rsid w:val="005B7D09"/>
    <w:rsid w:val="005B7EFB"/>
    <w:rsid w:val="005C01A6"/>
    <w:rsid w:val="005C0948"/>
    <w:rsid w:val="005C09F0"/>
    <w:rsid w:val="005C1590"/>
    <w:rsid w:val="005C17AF"/>
    <w:rsid w:val="005C26AE"/>
    <w:rsid w:val="005C2CA8"/>
    <w:rsid w:val="005C2EE9"/>
    <w:rsid w:val="005C3139"/>
    <w:rsid w:val="005C3409"/>
    <w:rsid w:val="005C3FE9"/>
    <w:rsid w:val="005C4260"/>
    <w:rsid w:val="005C47D1"/>
    <w:rsid w:val="005C484A"/>
    <w:rsid w:val="005C484B"/>
    <w:rsid w:val="005C4A75"/>
    <w:rsid w:val="005C4B54"/>
    <w:rsid w:val="005C4C0B"/>
    <w:rsid w:val="005C4C5D"/>
    <w:rsid w:val="005C4D48"/>
    <w:rsid w:val="005C4DBF"/>
    <w:rsid w:val="005C5A74"/>
    <w:rsid w:val="005C71FB"/>
    <w:rsid w:val="005C7225"/>
    <w:rsid w:val="005C7609"/>
    <w:rsid w:val="005C7783"/>
    <w:rsid w:val="005C77F7"/>
    <w:rsid w:val="005C7ED5"/>
    <w:rsid w:val="005D011D"/>
    <w:rsid w:val="005D023A"/>
    <w:rsid w:val="005D0651"/>
    <w:rsid w:val="005D1556"/>
    <w:rsid w:val="005D1BEC"/>
    <w:rsid w:val="005D1FA5"/>
    <w:rsid w:val="005D2B0B"/>
    <w:rsid w:val="005D2C6A"/>
    <w:rsid w:val="005D2D43"/>
    <w:rsid w:val="005D346E"/>
    <w:rsid w:val="005D3897"/>
    <w:rsid w:val="005D39D9"/>
    <w:rsid w:val="005D3D1C"/>
    <w:rsid w:val="005D41EC"/>
    <w:rsid w:val="005D4660"/>
    <w:rsid w:val="005D4DAF"/>
    <w:rsid w:val="005D58EC"/>
    <w:rsid w:val="005D59B0"/>
    <w:rsid w:val="005D5BD1"/>
    <w:rsid w:val="005D6041"/>
    <w:rsid w:val="005D664E"/>
    <w:rsid w:val="005D66CD"/>
    <w:rsid w:val="005D6740"/>
    <w:rsid w:val="005D6C29"/>
    <w:rsid w:val="005D6CBA"/>
    <w:rsid w:val="005E07FE"/>
    <w:rsid w:val="005E0AB4"/>
    <w:rsid w:val="005E0F2B"/>
    <w:rsid w:val="005E14FA"/>
    <w:rsid w:val="005E1D17"/>
    <w:rsid w:val="005E223E"/>
    <w:rsid w:val="005E2309"/>
    <w:rsid w:val="005E2E4D"/>
    <w:rsid w:val="005E310A"/>
    <w:rsid w:val="005E3446"/>
    <w:rsid w:val="005E354C"/>
    <w:rsid w:val="005E365D"/>
    <w:rsid w:val="005E406D"/>
    <w:rsid w:val="005E4265"/>
    <w:rsid w:val="005E4854"/>
    <w:rsid w:val="005E493B"/>
    <w:rsid w:val="005E49C0"/>
    <w:rsid w:val="005E4CA9"/>
    <w:rsid w:val="005E4F24"/>
    <w:rsid w:val="005E536A"/>
    <w:rsid w:val="005E5AD9"/>
    <w:rsid w:val="005E5B7F"/>
    <w:rsid w:val="005E6088"/>
    <w:rsid w:val="005E65B3"/>
    <w:rsid w:val="005E6627"/>
    <w:rsid w:val="005E664B"/>
    <w:rsid w:val="005E6844"/>
    <w:rsid w:val="005E7366"/>
    <w:rsid w:val="005E75E7"/>
    <w:rsid w:val="005E78C1"/>
    <w:rsid w:val="005E7EAF"/>
    <w:rsid w:val="005E7ED7"/>
    <w:rsid w:val="005E7F18"/>
    <w:rsid w:val="005F00D8"/>
    <w:rsid w:val="005F0137"/>
    <w:rsid w:val="005F01DA"/>
    <w:rsid w:val="005F0812"/>
    <w:rsid w:val="005F0BF9"/>
    <w:rsid w:val="005F0FB1"/>
    <w:rsid w:val="005F1389"/>
    <w:rsid w:val="005F1439"/>
    <w:rsid w:val="005F15ED"/>
    <w:rsid w:val="005F184E"/>
    <w:rsid w:val="005F18A0"/>
    <w:rsid w:val="005F18B8"/>
    <w:rsid w:val="005F2178"/>
    <w:rsid w:val="005F250C"/>
    <w:rsid w:val="005F2746"/>
    <w:rsid w:val="005F2B66"/>
    <w:rsid w:val="005F2D48"/>
    <w:rsid w:val="005F2EE5"/>
    <w:rsid w:val="005F3B04"/>
    <w:rsid w:val="005F3FF9"/>
    <w:rsid w:val="005F4321"/>
    <w:rsid w:val="005F43BF"/>
    <w:rsid w:val="005F4CF6"/>
    <w:rsid w:val="005F5C8C"/>
    <w:rsid w:val="005F5D83"/>
    <w:rsid w:val="005F5F6F"/>
    <w:rsid w:val="005F677C"/>
    <w:rsid w:val="005F6797"/>
    <w:rsid w:val="005F6A6C"/>
    <w:rsid w:val="005F6BA4"/>
    <w:rsid w:val="005F783C"/>
    <w:rsid w:val="005F79FB"/>
    <w:rsid w:val="005F7B14"/>
    <w:rsid w:val="005F7D17"/>
    <w:rsid w:val="005F7D9D"/>
    <w:rsid w:val="00600044"/>
    <w:rsid w:val="00600087"/>
    <w:rsid w:val="00600092"/>
    <w:rsid w:val="0060025D"/>
    <w:rsid w:val="006003B2"/>
    <w:rsid w:val="006011C6"/>
    <w:rsid w:val="0060152F"/>
    <w:rsid w:val="0060153C"/>
    <w:rsid w:val="00601603"/>
    <w:rsid w:val="0060217B"/>
    <w:rsid w:val="00602664"/>
    <w:rsid w:val="0060267C"/>
    <w:rsid w:val="006029D8"/>
    <w:rsid w:val="00602C8A"/>
    <w:rsid w:val="00603128"/>
    <w:rsid w:val="006033F9"/>
    <w:rsid w:val="00603519"/>
    <w:rsid w:val="006036B5"/>
    <w:rsid w:val="00603723"/>
    <w:rsid w:val="00603885"/>
    <w:rsid w:val="00603905"/>
    <w:rsid w:val="00603959"/>
    <w:rsid w:val="006039FF"/>
    <w:rsid w:val="00603D24"/>
    <w:rsid w:val="006042A1"/>
    <w:rsid w:val="0060439A"/>
    <w:rsid w:val="006043E5"/>
    <w:rsid w:val="00604722"/>
    <w:rsid w:val="006047DE"/>
    <w:rsid w:val="006049B8"/>
    <w:rsid w:val="00604BFA"/>
    <w:rsid w:val="006050B2"/>
    <w:rsid w:val="006057F2"/>
    <w:rsid w:val="006057F5"/>
    <w:rsid w:val="0060587F"/>
    <w:rsid w:val="006058F5"/>
    <w:rsid w:val="00605BBA"/>
    <w:rsid w:val="006060F5"/>
    <w:rsid w:val="00606217"/>
    <w:rsid w:val="00606275"/>
    <w:rsid w:val="006064DE"/>
    <w:rsid w:val="006065F9"/>
    <w:rsid w:val="006067F3"/>
    <w:rsid w:val="00606ADB"/>
    <w:rsid w:val="0060713F"/>
    <w:rsid w:val="006071A9"/>
    <w:rsid w:val="00607B7B"/>
    <w:rsid w:val="00607D0B"/>
    <w:rsid w:val="00607FCB"/>
    <w:rsid w:val="0061018B"/>
    <w:rsid w:val="00610836"/>
    <w:rsid w:val="0061175D"/>
    <w:rsid w:val="006117B6"/>
    <w:rsid w:val="0061241A"/>
    <w:rsid w:val="0061258C"/>
    <w:rsid w:val="00612A1C"/>
    <w:rsid w:val="00613535"/>
    <w:rsid w:val="00613AC3"/>
    <w:rsid w:val="00613BC1"/>
    <w:rsid w:val="00613EA6"/>
    <w:rsid w:val="00613FF8"/>
    <w:rsid w:val="006141FB"/>
    <w:rsid w:val="006141FC"/>
    <w:rsid w:val="00614525"/>
    <w:rsid w:val="00614B47"/>
    <w:rsid w:val="00614D46"/>
    <w:rsid w:val="00615227"/>
    <w:rsid w:val="0061559A"/>
    <w:rsid w:val="00615825"/>
    <w:rsid w:val="00615CE7"/>
    <w:rsid w:val="006165F4"/>
    <w:rsid w:val="006166C8"/>
    <w:rsid w:val="00617579"/>
    <w:rsid w:val="00617A69"/>
    <w:rsid w:val="00617BB0"/>
    <w:rsid w:val="006201B8"/>
    <w:rsid w:val="006205D0"/>
    <w:rsid w:val="006206CA"/>
    <w:rsid w:val="006207CA"/>
    <w:rsid w:val="00620AAC"/>
    <w:rsid w:val="00620E00"/>
    <w:rsid w:val="006210C1"/>
    <w:rsid w:val="006218D5"/>
    <w:rsid w:val="00621952"/>
    <w:rsid w:val="00621FBE"/>
    <w:rsid w:val="0062241C"/>
    <w:rsid w:val="00622754"/>
    <w:rsid w:val="00622C81"/>
    <w:rsid w:val="006231F4"/>
    <w:rsid w:val="00623404"/>
    <w:rsid w:val="00623810"/>
    <w:rsid w:val="006238EE"/>
    <w:rsid w:val="00624301"/>
    <w:rsid w:val="00624A89"/>
    <w:rsid w:val="00624E99"/>
    <w:rsid w:val="006251DB"/>
    <w:rsid w:val="00625905"/>
    <w:rsid w:val="00625B15"/>
    <w:rsid w:val="00625E2D"/>
    <w:rsid w:val="00625EAD"/>
    <w:rsid w:val="006260DD"/>
    <w:rsid w:val="0062714F"/>
    <w:rsid w:val="00627A88"/>
    <w:rsid w:val="00627CB4"/>
    <w:rsid w:val="00627E18"/>
    <w:rsid w:val="00630279"/>
    <w:rsid w:val="00630656"/>
    <w:rsid w:val="00630D70"/>
    <w:rsid w:val="00630D8E"/>
    <w:rsid w:val="00630E46"/>
    <w:rsid w:val="0063132A"/>
    <w:rsid w:val="00631D4E"/>
    <w:rsid w:val="006324FB"/>
    <w:rsid w:val="00632FBC"/>
    <w:rsid w:val="00633698"/>
    <w:rsid w:val="006337E6"/>
    <w:rsid w:val="00633B0D"/>
    <w:rsid w:val="006344E3"/>
    <w:rsid w:val="00634555"/>
    <w:rsid w:val="006348EB"/>
    <w:rsid w:val="00634C70"/>
    <w:rsid w:val="00634D36"/>
    <w:rsid w:val="00634FB4"/>
    <w:rsid w:val="00635113"/>
    <w:rsid w:val="00635AAA"/>
    <w:rsid w:val="00635D01"/>
    <w:rsid w:val="006367CC"/>
    <w:rsid w:val="00636F01"/>
    <w:rsid w:val="00637A2E"/>
    <w:rsid w:val="00640106"/>
    <w:rsid w:val="00640243"/>
    <w:rsid w:val="006408EA"/>
    <w:rsid w:val="00640B65"/>
    <w:rsid w:val="00640C7A"/>
    <w:rsid w:val="00641804"/>
    <w:rsid w:val="006418C8"/>
    <w:rsid w:val="00641D0F"/>
    <w:rsid w:val="00642183"/>
    <w:rsid w:val="00642AA5"/>
    <w:rsid w:val="0064316E"/>
    <w:rsid w:val="0064319D"/>
    <w:rsid w:val="0064368C"/>
    <w:rsid w:val="0064439A"/>
    <w:rsid w:val="00644741"/>
    <w:rsid w:val="006447CB"/>
    <w:rsid w:val="006453E8"/>
    <w:rsid w:val="0064543B"/>
    <w:rsid w:val="00645889"/>
    <w:rsid w:val="00645F6A"/>
    <w:rsid w:val="006460DD"/>
    <w:rsid w:val="0064626A"/>
    <w:rsid w:val="0064692A"/>
    <w:rsid w:val="00647010"/>
    <w:rsid w:val="0064758A"/>
    <w:rsid w:val="0064759C"/>
    <w:rsid w:val="006475BC"/>
    <w:rsid w:val="00647B3C"/>
    <w:rsid w:val="006500EB"/>
    <w:rsid w:val="00650D3B"/>
    <w:rsid w:val="00650EBD"/>
    <w:rsid w:val="00651087"/>
    <w:rsid w:val="00651287"/>
    <w:rsid w:val="0065130B"/>
    <w:rsid w:val="006515C3"/>
    <w:rsid w:val="0065176E"/>
    <w:rsid w:val="0065189C"/>
    <w:rsid w:val="00651DE4"/>
    <w:rsid w:val="00652270"/>
    <w:rsid w:val="00652630"/>
    <w:rsid w:val="006532F1"/>
    <w:rsid w:val="006536E5"/>
    <w:rsid w:val="006538D3"/>
    <w:rsid w:val="00653C3C"/>
    <w:rsid w:val="0065415A"/>
    <w:rsid w:val="006541F2"/>
    <w:rsid w:val="0065447B"/>
    <w:rsid w:val="00654599"/>
    <w:rsid w:val="006545F2"/>
    <w:rsid w:val="00654D10"/>
    <w:rsid w:val="0065506B"/>
    <w:rsid w:val="0065512D"/>
    <w:rsid w:val="0065514D"/>
    <w:rsid w:val="006556E6"/>
    <w:rsid w:val="0065590B"/>
    <w:rsid w:val="00655CD4"/>
    <w:rsid w:val="00656425"/>
    <w:rsid w:val="0065644C"/>
    <w:rsid w:val="0065687F"/>
    <w:rsid w:val="00656E85"/>
    <w:rsid w:val="00656EB4"/>
    <w:rsid w:val="0065717D"/>
    <w:rsid w:val="0065773E"/>
    <w:rsid w:val="00657AA5"/>
    <w:rsid w:val="00657CB1"/>
    <w:rsid w:val="006603E8"/>
    <w:rsid w:val="006604BA"/>
    <w:rsid w:val="00661368"/>
    <w:rsid w:val="00661EE0"/>
    <w:rsid w:val="00662042"/>
    <w:rsid w:val="00662090"/>
    <w:rsid w:val="00662307"/>
    <w:rsid w:val="00662977"/>
    <w:rsid w:val="006635A8"/>
    <w:rsid w:val="006635C6"/>
    <w:rsid w:val="00663850"/>
    <w:rsid w:val="00663DCC"/>
    <w:rsid w:val="006642F6"/>
    <w:rsid w:val="006643DD"/>
    <w:rsid w:val="0066469F"/>
    <w:rsid w:val="00664F35"/>
    <w:rsid w:val="006653A7"/>
    <w:rsid w:val="00665931"/>
    <w:rsid w:val="00665FEC"/>
    <w:rsid w:val="006664C1"/>
    <w:rsid w:val="0066658E"/>
    <w:rsid w:val="006669C1"/>
    <w:rsid w:val="0066780A"/>
    <w:rsid w:val="00667998"/>
    <w:rsid w:val="00667A48"/>
    <w:rsid w:val="00667D2A"/>
    <w:rsid w:val="006700AF"/>
    <w:rsid w:val="0067077E"/>
    <w:rsid w:val="006707C6"/>
    <w:rsid w:val="00670B6A"/>
    <w:rsid w:val="00670ECE"/>
    <w:rsid w:val="00670F94"/>
    <w:rsid w:val="006713F0"/>
    <w:rsid w:val="00671EFE"/>
    <w:rsid w:val="00672684"/>
    <w:rsid w:val="00672F70"/>
    <w:rsid w:val="006740CB"/>
    <w:rsid w:val="00674BE2"/>
    <w:rsid w:val="00674C86"/>
    <w:rsid w:val="00674F13"/>
    <w:rsid w:val="006751A3"/>
    <w:rsid w:val="0067540D"/>
    <w:rsid w:val="006755EC"/>
    <w:rsid w:val="0067576B"/>
    <w:rsid w:val="00675A60"/>
    <w:rsid w:val="00675AD2"/>
    <w:rsid w:val="00675B04"/>
    <w:rsid w:val="006767D5"/>
    <w:rsid w:val="00676AFD"/>
    <w:rsid w:val="00676E32"/>
    <w:rsid w:val="00677005"/>
    <w:rsid w:val="006771F5"/>
    <w:rsid w:val="006772F6"/>
    <w:rsid w:val="006775C2"/>
    <w:rsid w:val="0067768E"/>
    <w:rsid w:val="00677843"/>
    <w:rsid w:val="006778AB"/>
    <w:rsid w:val="00677D5E"/>
    <w:rsid w:val="00677EB6"/>
    <w:rsid w:val="00680488"/>
    <w:rsid w:val="0068072B"/>
    <w:rsid w:val="0068091D"/>
    <w:rsid w:val="00680B60"/>
    <w:rsid w:val="00680DBD"/>
    <w:rsid w:val="0068113D"/>
    <w:rsid w:val="00681182"/>
    <w:rsid w:val="00681CB9"/>
    <w:rsid w:val="00681DB4"/>
    <w:rsid w:val="00681F92"/>
    <w:rsid w:val="006820AB"/>
    <w:rsid w:val="00682290"/>
    <w:rsid w:val="00682405"/>
    <w:rsid w:val="006834B8"/>
    <w:rsid w:val="00683D26"/>
    <w:rsid w:val="00683EFD"/>
    <w:rsid w:val="00684036"/>
    <w:rsid w:val="006840BD"/>
    <w:rsid w:val="0068415F"/>
    <w:rsid w:val="006843CA"/>
    <w:rsid w:val="00684859"/>
    <w:rsid w:val="006857C7"/>
    <w:rsid w:val="006858F1"/>
    <w:rsid w:val="00685C71"/>
    <w:rsid w:val="00686B2A"/>
    <w:rsid w:val="0068724D"/>
    <w:rsid w:val="0068767E"/>
    <w:rsid w:val="0068781E"/>
    <w:rsid w:val="00687A69"/>
    <w:rsid w:val="006908BF"/>
    <w:rsid w:val="00690BDC"/>
    <w:rsid w:val="00690E78"/>
    <w:rsid w:val="006913E4"/>
    <w:rsid w:val="0069143B"/>
    <w:rsid w:val="00691F72"/>
    <w:rsid w:val="00692520"/>
    <w:rsid w:val="00692806"/>
    <w:rsid w:val="00692D15"/>
    <w:rsid w:val="00692ED8"/>
    <w:rsid w:val="00693043"/>
    <w:rsid w:val="006930E0"/>
    <w:rsid w:val="00693906"/>
    <w:rsid w:val="00693CA6"/>
    <w:rsid w:val="00694457"/>
    <w:rsid w:val="006944CF"/>
    <w:rsid w:val="00694A44"/>
    <w:rsid w:val="00694C83"/>
    <w:rsid w:val="00694CF3"/>
    <w:rsid w:val="00694EE5"/>
    <w:rsid w:val="0069545E"/>
    <w:rsid w:val="00695520"/>
    <w:rsid w:val="0069569A"/>
    <w:rsid w:val="006956D7"/>
    <w:rsid w:val="0069598D"/>
    <w:rsid w:val="00695CCA"/>
    <w:rsid w:val="00695FBF"/>
    <w:rsid w:val="00696659"/>
    <w:rsid w:val="00696B10"/>
    <w:rsid w:val="00696B6D"/>
    <w:rsid w:val="00697660"/>
    <w:rsid w:val="00697920"/>
    <w:rsid w:val="00697A5A"/>
    <w:rsid w:val="00697ABE"/>
    <w:rsid w:val="00697CFA"/>
    <w:rsid w:val="006A0421"/>
    <w:rsid w:val="006A05A9"/>
    <w:rsid w:val="006A0767"/>
    <w:rsid w:val="006A07EB"/>
    <w:rsid w:val="006A13C6"/>
    <w:rsid w:val="006A142D"/>
    <w:rsid w:val="006A14E7"/>
    <w:rsid w:val="006A181E"/>
    <w:rsid w:val="006A1B50"/>
    <w:rsid w:val="006A1BA1"/>
    <w:rsid w:val="006A1F5B"/>
    <w:rsid w:val="006A1F95"/>
    <w:rsid w:val="006A20AF"/>
    <w:rsid w:val="006A2196"/>
    <w:rsid w:val="006A290B"/>
    <w:rsid w:val="006A2DF9"/>
    <w:rsid w:val="006A32ED"/>
    <w:rsid w:val="006A3BFF"/>
    <w:rsid w:val="006A440E"/>
    <w:rsid w:val="006A4B77"/>
    <w:rsid w:val="006A5A13"/>
    <w:rsid w:val="006A6967"/>
    <w:rsid w:val="006A79D7"/>
    <w:rsid w:val="006B02D3"/>
    <w:rsid w:val="006B033E"/>
    <w:rsid w:val="006B118D"/>
    <w:rsid w:val="006B11E2"/>
    <w:rsid w:val="006B13A3"/>
    <w:rsid w:val="006B1935"/>
    <w:rsid w:val="006B19D9"/>
    <w:rsid w:val="006B1C39"/>
    <w:rsid w:val="006B1D99"/>
    <w:rsid w:val="006B1EF3"/>
    <w:rsid w:val="006B2258"/>
    <w:rsid w:val="006B2598"/>
    <w:rsid w:val="006B260F"/>
    <w:rsid w:val="006B2D64"/>
    <w:rsid w:val="006B2E34"/>
    <w:rsid w:val="006B327F"/>
    <w:rsid w:val="006B37B0"/>
    <w:rsid w:val="006B37C7"/>
    <w:rsid w:val="006B3D18"/>
    <w:rsid w:val="006B3DD8"/>
    <w:rsid w:val="006B3EA2"/>
    <w:rsid w:val="006B4776"/>
    <w:rsid w:val="006B4A45"/>
    <w:rsid w:val="006B4D45"/>
    <w:rsid w:val="006B4D7B"/>
    <w:rsid w:val="006B5077"/>
    <w:rsid w:val="006B5239"/>
    <w:rsid w:val="006B54B8"/>
    <w:rsid w:val="006B5B18"/>
    <w:rsid w:val="006B5B2C"/>
    <w:rsid w:val="006B5DB2"/>
    <w:rsid w:val="006B5F51"/>
    <w:rsid w:val="006B61A0"/>
    <w:rsid w:val="006B61B5"/>
    <w:rsid w:val="006B63EF"/>
    <w:rsid w:val="006B6BE2"/>
    <w:rsid w:val="006B6FB1"/>
    <w:rsid w:val="006B6FEE"/>
    <w:rsid w:val="006B71E4"/>
    <w:rsid w:val="006B753E"/>
    <w:rsid w:val="006B75CF"/>
    <w:rsid w:val="006B75DC"/>
    <w:rsid w:val="006B7A32"/>
    <w:rsid w:val="006B7D59"/>
    <w:rsid w:val="006C0094"/>
    <w:rsid w:val="006C00BA"/>
    <w:rsid w:val="006C0444"/>
    <w:rsid w:val="006C0BD5"/>
    <w:rsid w:val="006C0D6F"/>
    <w:rsid w:val="006C0FDE"/>
    <w:rsid w:val="006C11C2"/>
    <w:rsid w:val="006C2211"/>
    <w:rsid w:val="006C26A0"/>
    <w:rsid w:val="006C2D1D"/>
    <w:rsid w:val="006C2D43"/>
    <w:rsid w:val="006C2E02"/>
    <w:rsid w:val="006C2F7F"/>
    <w:rsid w:val="006C342A"/>
    <w:rsid w:val="006C38A8"/>
    <w:rsid w:val="006C3A0F"/>
    <w:rsid w:val="006C4187"/>
    <w:rsid w:val="006C45E5"/>
    <w:rsid w:val="006C47C9"/>
    <w:rsid w:val="006C4940"/>
    <w:rsid w:val="006C52BE"/>
    <w:rsid w:val="006C5338"/>
    <w:rsid w:val="006C545E"/>
    <w:rsid w:val="006C556F"/>
    <w:rsid w:val="006C66E7"/>
    <w:rsid w:val="006C6F1D"/>
    <w:rsid w:val="006C707F"/>
    <w:rsid w:val="006C78A0"/>
    <w:rsid w:val="006C7E37"/>
    <w:rsid w:val="006D07B5"/>
    <w:rsid w:val="006D0A9C"/>
    <w:rsid w:val="006D0DA6"/>
    <w:rsid w:val="006D10A4"/>
    <w:rsid w:val="006D23A3"/>
    <w:rsid w:val="006D29CD"/>
    <w:rsid w:val="006D2A9E"/>
    <w:rsid w:val="006D2F61"/>
    <w:rsid w:val="006D3184"/>
    <w:rsid w:val="006D3C4D"/>
    <w:rsid w:val="006D42BC"/>
    <w:rsid w:val="006D504A"/>
    <w:rsid w:val="006D50D0"/>
    <w:rsid w:val="006D5396"/>
    <w:rsid w:val="006D584B"/>
    <w:rsid w:val="006D5A8E"/>
    <w:rsid w:val="006D5AE3"/>
    <w:rsid w:val="006D5C17"/>
    <w:rsid w:val="006D6510"/>
    <w:rsid w:val="006D69C6"/>
    <w:rsid w:val="006D6CF7"/>
    <w:rsid w:val="006D7327"/>
    <w:rsid w:val="006D76AD"/>
    <w:rsid w:val="006D7BBB"/>
    <w:rsid w:val="006E0EC6"/>
    <w:rsid w:val="006E0F58"/>
    <w:rsid w:val="006E126C"/>
    <w:rsid w:val="006E17CB"/>
    <w:rsid w:val="006E1D86"/>
    <w:rsid w:val="006E2343"/>
    <w:rsid w:val="006E2E5B"/>
    <w:rsid w:val="006E2EDC"/>
    <w:rsid w:val="006E32B6"/>
    <w:rsid w:val="006E348C"/>
    <w:rsid w:val="006E365D"/>
    <w:rsid w:val="006E3972"/>
    <w:rsid w:val="006E3A58"/>
    <w:rsid w:val="006E3AD3"/>
    <w:rsid w:val="006E4A82"/>
    <w:rsid w:val="006E4EE4"/>
    <w:rsid w:val="006E4F91"/>
    <w:rsid w:val="006E5433"/>
    <w:rsid w:val="006E552D"/>
    <w:rsid w:val="006E5BAC"/>
    <w:rsid w:val="006E63F8"/>
    <w:rsid w:val="006E65DF"/>
    <w:rsid w:val="006E6825"/>
    <w:rsid w:val="006E78B9"/>
    <w:rsid w:val="006E7EA2"/>
    <w:rsid w:val="006F00A6"/>
    <w:rsid w:val="006F0345"/>
    <w:rsid w:val="006F08C5"/>
    <w:rsid w:val="006F0E72"/>
    <w:rsid w:val="006F0FC4"/>
    <w:rsid w:val="006F115D"/>
    <w:rsid w:val="006F14A4"/>
    <w:rsid w:val="006F1CB9"/>
    <w:rsid w:val="006F1D0E"/>
    <w:rsid w:val="006F1F22"/>
    <w:rsid w:val="006F227C"/>
    <w:rsid w:val="006F22B1"/>
    <w:rsid w:val="006F2407"/>
    <w:rsid w:val="006F2684"/>
    <w:rsid w:val="006F280A"/>
    <w:rsid w:val="006F2FF4"/>
    <w:rsid w:val="006F302C"/>
    <w:rsid w:val="006F3058"/>
    <w:rsid w:val="006F3246"/>
    <w:rsid w:val="006F3536"/>
    <w:rsid w:val="006F44C7"/>
    <w:rsid w:val="006F4514"/>
    <w:rsid w:val="006F457A"/>
    <w:rsid w:val="006F4743"/>
    <w:rsid w:val="006F48A1"/>
    <w:rsid w:val="006F4E78"/>
    <w:rsid w:val="006F5863"/>
    <w:rsid w:val="006F5E1F"/>
    <w:rsid w:val="006F6019"/>
    <w:rsid w:val="006F6058"/>
    <w:rsid w:val="006F6272"/>
    <w:rsid w:val="006F68DE"/>
    <w:rsid w:val="006F748A"/>
    <w:rsid w:val="006F7682"/>
    <w:rsid w:val="007001CE"/>
    <w:rsid w:val="00700510"/>
    <w:rsid w:val="007005A5"/>
    <w:rsid w:val="00700916"/>
    <w:rsid w:val="0070107A"/>
    <w:rsid w:val="007017B1"/>
    <w:rsid w:val="007020C0"/>
    <w:rsid w:val="0070278D"/>
    <w:rsid w:val="00702867"/>
    <w:rsid w:val="00702A1A"/>
    <w:rsid w:val="00702AE7"/>
    <w:rsid w:val="00703BBC"/>
    <w:rsid w:val="00703CD5"/>
    <w:rsid w:val="00704282"/>
    <w:rsid w:val="00704CEF"/>
    <w:rsid w:val="00704D37"/>
    <w:rsid w:val="00704D40"/>
    <w:rsid w:val="007050EF"/>
    <w:rsid w:val="00705282"/>
    <w:rsid w:val="00705306"/>
    <w:rsid w:val="007057E3"/>
    <w:rsid w:val="00705998"/>
    <w:rsid w:val="00705DAE"/>
    <w:rsid w:val="00705E62"/>
    <w:rsid w:val="007062DA"/>
    <w:rsid w:val="00706E11"/>
    <w:rsid w:val="00707481"/>
    <w:rsid w:val="00707570"/>
    <w:rsid w:val="00707F78"/>
    <w:rsid w:val="007100AB"/>
    <w:rsid w:val="00710132"/>
    <w:rsid w:val="007103E1"/>
    <w:rsid w:val="007107E9"/>
    <w:rsid w:val="00710B24"/>
    <w:rsid w:val="00710DC6"/>
    <w:rsid w:val="00711102"/>
    <w:rsid w:val="007111D2"/>
    <w:rsid w:val="00711728"/>
    <w:rsid w:val="00711799"/>
    <w:rsid w:val="00711B04"/>
    <w:rsid w:val="00711CFD"/>
    <w:rsid w:val="00712537"/>
    <w:rsid w:val="007130D2"/>
    <w:rsid w:val="0071324A"/>
    <w:rsid w:val="0071343B"/>
    <w:rsid w:val="0071347D"/>
    <w:rsid w:val="00713A3B"/>
    <w:rsid w:val="00713CD4"/>
    <w:rsid w:val="00713CED"/>
    <w:rsid w:val="00713D79"/>
    <w:rsid w:val="00713FEF"/>
    <w:rsid w:val="00714095"/>
    <w:rsid w:val="007151FF"/>
    <w:rsid w:val="007152EC"/>
    <w:rsid w:val="0071566E"/>
    <w:rsid w:val="00715745"/>
    <w:rsid w:val="00715747"/>
    <w:rsid w:val="00715D77"/>
    <w:rsid w:val="00715F3B"/>
    <w:rsid w:val="007161F0"/>
    <w:rsid w:val="00716225"/>
    <w:rsid w:val="007164F6"/>
    <w:rsid w:val="00716DFB"/>
    <w:rsid w:val="007173AD"/>
    <w:rsid w:val="00717406"/>
    <w:rsid w:val="00717739"/>
    <w:rsid w:val="007178D2"/>
    <w:rsid w:val="00720716"/>
    <w:rsid w:val="00720741"/>
    <w:rsid w:val="0072089E"/>
    <w:rsid w:val="00720BCA"/>
    <w:rsid w:val="00720DE9"/>
    <w:rsid w:val="00720F7F"/>
    <w:rsid w:val="00721066"/>
    <w:rsid w:val="0072114E"/>
    <w:rsid w:val="007213CA"/>
    <w:rsid w:val="007214A3"/>
    <w:rsid w:val="0072170C"/>
    <w:rsid w:val="00721B47"/>
    <w:rsid w:val="007220F9"/>
    <w:rsid w:val="007224A2"/>
    <w:rsid w:val="00722734"/>
    <w:rsid w:val="0072274B"/>
    <w:rsid w:val="00722A98"/>
    <w:rsid w:val="00722BAD"/>
    <w:rsid w:val="00723521"/>
    <w:rsid w:val="007238F0"/>
    <w:rsid w:val="00723AB2"/>
    <w:rsid w:val="00724013"/>
    <w:rsid w:val="007243D5"/>
    <w:rsid w:val="00724441"/>
    <w:rsid w:val="007249DF"/>
    <w:rsid w:val="00724C81"/>
    <w:rsid w:val="007255C1"/>
    <w:rsid w:val="0072572C"/>
    <w:rsid w:val="00725985"/>
    <w:rsid w:val="00726084"/>
    <w:rsid w:val="00726167"/>
    <w:rsid w:val="0072630F"/>
    <w:rsid w:val="00726A46"/>
    <w:rsid w:val="00726DF5"/>
    <w:rsid w:val="0072750C"/>
    <w:rsid w:val="0072760C"/>
    <w:rsid w:val="00727FC8"/>
    <w:rsid w:val="0073027D"/>
    <w:rsid w:val="00730348"/>
    <w:rsid w:val="0073038B"/>
    <w:rsid w:val="00730799"/>
    <w:rsid w:val="00730A1F"/>
    <w:rsid w:val="00730C35"/>
    <w:rsid w:val="00731495"/>
    <w:rsid w:val="0073157F"/>
    <w:rsid w:val="0073174F"/>
    <w:rsid w:val="00731CF5"/>
    <w:rsid w:val="007326D8"/>
    <w:rsid w:val="00732959"/>
    <w:rsid w:val="00732AF4"/>
    <w:rsid w:val="0073337F"/>
    <w:rsid w:val="007338A2"/>
    <w:rsid w:val="00733AFD"/>
    <w:rsid w:val="00733B3C"/>
    <w:rsid w:val="00733BBF"/>
    <w:rsid w:val="00734946"/>
    <w:rsid w:val="00734AA3"/>
    <w:rsid w:val="00734ADD"/>
    <w:rsid w:val="0073518D"/>
    <w:rsid w:val="007355FC"/>
    <w:rsid w:val="007359AC"/>
    <w:rsid w:val="007360C0"/>
    <w:rsid w:val="007366A8"/>
    <w:rsid w:val="007367CF"/>
    <w:rsid w:val="00736A78"/>
    <w:rsid w:val="00736C4F"/>
    <w:rsid w:val="00737228"/>
    <w:rsid w:val="007372F6"/>
    <w:rsid w:val="00737734"/>
    <w:rsid w:val="00737961"/>
    <w:rsid w:val="00737986"/>
    <w:rsid w:val="00737EC1"/>
    <w:rsid w:val="00737FC5"/>
    <w:rsid w:val="007404FC"/>
    <w:rsid w:val="0074098C"/>
    <w:rsid w:val="0074100B"/>
    <w:rsid w:val="0074152E"/>
    <w:rsid w:val="00741F1D"/>
    <w:rsid w:val="007420EB"/>
    <w:rsid w:val="007433F7"/>
    <w:rsid w:val="007436E7"/>
    <w:rsid w:val="00743B3B"/>
    <w:rsid w:val="007441EB"/>
    <w:rsid w:val="00744317"/>
    <w:rsid w:val="007446B9"/>
    <w:rsid w:val="00744CDA"/>
    <w:rsid w:val="00744E2D"/>
    <w:rsid w:val="00744E7C"/>
    <w:rsid w:val="00745474"/>
    <w:rsid w:val="007456AA"/>
    <w:rsid w:val="00745804"/>
    <w:rsid w:val="0074585E"/>
    <w:rsid w:val="00745899"/>
    <w:rsid w:val="00745A4E"/>
    <w:rsid w:val="007463CF"/>
    <w:rsid w:val="00746AAB"/>
    <w:rsid w:val="00746E59"/>
    <w:rsid w:val="00746F1A"/>
    <w:rsid w:val="007474AA"/>
    <w:rsid w:val="007474C1"/>
    <w:rsid w:val="0074755C"/>
    <w:rsid w:val="0074777C"/>
    <w:rsid w:val="0074793C"/>
    <w:rsid w:val="00747A6D"/>
    <w:rsid w:val="00747BEE"/>
    <w:rsid w:val="00747EAE"/>
    <w:rsid w:val="00747F0A"/>
    <w:rsid w:val="00750D5B"/>
    <w:rsid w:val="00751A0F"/>
    <w:rsid w:val="00751EB2"/>
    <w:rsid w:val="007521E7"/>
    <w:rsid w:val="0075227B"/>
    <w:rsid w:val="00752576"/>
    <w:rsid w:val="00752B94"/>
    <w:rsid w:val="00752DB4"/>
    <w:rsid w:val="00752F93"/>
    <w:rsid w:val="007531F3"/>
    <w:rsid w:val="007537D6"/>
    <w:rsid w:val="0075395B"/>
    <w:rsid w:val="00753D00"/>
    <w:rsid w:val="00754216"/>
    <w:rsid w:val="00754AFC"/>
    <w:rsid w:val="00754EE9"/>
    <w:rsid w:val="007550FC"/>
    <w:rsid w:val="007551FB"/>
    <w:rsid w:val="0075526F"/>
    <w:rsid w:val="007552D9"/>
    <w:rsid w:val="00755424"/>
    <w:rsid w:val="00755AB8"/>
    <w:rsid w:val="00755B65"/>
    <w:rsid w:val="00755BDA"/>
    <w:rsid w:val="00756240"/>
    <w:rsid w:val="007567E6"/>
    <w:rsid w:val="00756F79"/>
    <w:rsid w:val="0075744D"/>
    <w:rsid w:val="00757D47"/>
    <w:rsid w:val="00757F29"/>
    <w:rsid w:val="00757FD0"/>
    <w:rsid w:val="007601D7"/>
    <w:rsid w:val="00760222"/>
    <w:rsid w:val="00760363"/>
    <w:rsid w:val="00760385"/>
    <w:rsid w:val="00760B74"/>
    <w:rsid w:val="00760D80"/>
    <w:rsid w:val="00761212"/>
    <w:rsid w:val="0076147E"/>
    <w:rsid w:val="007616D5"/>
    <w:rsid w:val="007617AA"/>
    <w:rsid w:val="007629ED"/>
    <w:rsid w:val="00762A03"/>
    <w:rsid w:val="00762FB0"/>
    <w:rsid w:val="0076341F"/>
    <w:rsid w:val="00763C67"/>
    <w:rsid w:val="007648CB"/>
    <w:rsid w:val="007655A3"/>
    <w:rsid w:val="00765A2B"/>
    <w:rsid w:val="00765CD5"/>
    <w:rsid w:val="00765D8A"/>
    <w:rsid w:val="00765F0B"/>
    <w:rsid w:val="00765F68"/>
    <w:rsid w:val="00766046"/>
    <w:rsid w:val="0076604C"/>
    <w:rsid w:val="00766CA5"/>
    <w:rsid w:val="00766D46"/>
    <w:rsid w:val="00767015"/>
    <w:rsid w:val="00767272"/>
    <w:rsid w:val="007673F5"/>
    <w:rsid w:val="00767B42"/>
    <w:rsid w:val="00767DA2"/>
    <w:rsid w:val="00770034"/>
    <w:rsid w:val="007700D8"/>
    <w:rsid w:val="007701C0"/>
    <w:rsid w:val="0077097A"/>
    <w:rsid w:val="0077112F"/>
    <w:rsid w:val="00771164"/>
    <w:rsid w:val="0077171A"/>
    <w:rsid w:val="00771B70"/>
    <w:rsid w:val="00771D06"/>
    <w:rsid w:val="007721BE"/>
    <w:rsid w:val="007726C5"/>
    <w:rsid w:val="00772C7C"/>
    <w:rsid w:val="0077393F"/>
    <w:rsid w:val="00773CBA"/>
    <w:rsid w:val="0077407F"/>
    <w:rsid w:val="007747C3"/>
    <w:rsid w:val="007747DF"/>
    <w:rsid w:val="00774A75"/>
    <w:rsid w:val="00774B9B"/>
    <w:rsid w:val="00774C19"/>
    <w:rsid w:val="00774C40"/>
    <w:rsid w:val="00774DE1"/>
    <w:rsid w:val="007750A8"/>
    <w:rsid w:val="00775206"/>
    <w:rsid w:val="00775213"/>
    <w:rsid w:val="007753A3"/>
    <w:rsid w:val="00775B2B"/>
    <w:rsid w:val="00775CE7"/>
    <w:rsid w:val="00775D30"/>
    <w:rsid w:val="00775DBE"/>
    <w:rsid w:val="00776160"/>
    <w:rsid w:val="00776497"/>
    <w:rsid w:val="007765AA"/>
    <w:rsid w:val="00776900"/>
    <w:rsid w:val="00776977"/>
    <w:rsid w:val="00776BB7"/>
    <w:rsid w:val="00776D84"/>
    <w:rsid w:val="00776F5C"/>
    <w:rsid w:val="00776F72"/>
    <w:rsid w:val="007770FE"/>
    <w:rsid w:val="007801EC"/>
    <w:rsid w:val="007805B2"/>
    <w:rsid w:val="00780E34"/>
    <w:rsid w:val="00781285"/>
    <w:rsid w:val="00781502"/>
    <w:rsid w:val="0078161A"/>
    <w:rsid w:val="0078196E"/>
    <w:rsid w:val="007824A1"/>
    <w:rsid w:val="00782509"/>
    <w:rsid w:val="00782751"/>
    <w:rsid w:val="00782FA2"/>
    <w:rsid w:val="007832C8"/>
    <w:rsid w:val="007834D3"/>
    <w:rsid w:val="0078360B"/>
    <w:rsid w:val="007837BB"/>
    <w:rsid w:val="0078382C"/>
    <w:rsid w:val="007839E8"/>
    <w:rsid w:val="00783D29"/>
    <w:rsid w:val="00784156"/>
    <w:rsid w:val="00784433"/>
    <w:rsid w:val="00784C4C"/>
    <w:rsid w:val="00784CFB"/>
    <w:rsid w:val="00784DBA"/>
    <w:rsid w:val="00784F64"/>
    <w:rsid w:val="00785047"/>
    <w:rsid w:val="007851E7"/>
    <w:rsid w:val="0078527C"/>
    <w:rsid w:val="007855CC"/>
    <w:rsid w:val="00785A4A"/>
    <w:rsid w:val="00785F09"/>
    <w:rsid w:val="00785F79"/>
    <w:rsid w:val="0078609E"/>
    <w:rsid w:val="00786636"/>
    <w:rsid w:val="0078664A"/>
    <w:rsid w:val="0078668A"/>
    <w:rsid w:val="00787701"/>
    <w:rsid w:val="00787E02"/>
    <w:rsid w:val="007900BF"/>
    <w:rsid w:val="007901AF"/>
    <w:rsid w:val="00790C41"/>
    <w:rsid w:val="0079121F"/>
    <w:rsid w:val="007912F9"/>
    <w:rsid w:val="007918CA"/>
    <w:rsid w:val="007918E3"/>
    <w:rsid w:val="00791D34"/>
    <w:rsid w:val="00792297"/>
    <w:rsid w:val="00792B0E"/>
    <w:rsid w:val="00792CE2"/>
    <w:rsid w:val="007931B2"/>
    <w:rsid w:val="007932D3"/>
    <w:rsid w:val="0079353E"/>
    <w:rsid w:val="007936D6"/>
    <w:rsid w:val="00793E4A"/>
    <w:rsid w:val="00794147"/>
    <w:rsid w:val="0079431B"/>
    <w:rsid w:val="00794417"/>
    <w:rsid w:val="00794B00"/>
    <w:rsid w:val="00794B98"/>
    <w:rsid w:val="007950E6"/>
    <w:rsid w:val="00795263"/>
    <w:rsid w:val="00795549"/>
    <w:rsid w:val="00795917"/>
    <w:rsid w:val="00796194"/>
    <w:rsid w:val="0079657F"/>
    <w:rsid w:val="00796835"/>
    <w:rsid w:val="00796B8E"/>
    <w:rsid w:val="00797227"/>
    <w:rsid w:val="00797334"/>
    <w:rsid w:val="00797B0B"/>
    <w:rsid w:val="00797B12"/>
    <w:rsid w:val="00797DF5"/>
    <w:rsid w:val="007A0668"/>
    <w:rsid w:val="007A0804"/>
    <w:rsid w:val="007A0CB4"/>
    <w:rsid w:val="007A0E8C"/>
    <w:rsid w:val="007A0FEE"/>
    <w:rsid w:val="007A110E"/>
    <w:rsid w:val="007A11E7"/>
    <w:rsid w:val="007A143D"/>
    <w:rsid w:val="007A18D9"/>
    <w:rsid w:val="007A1953"/>
    <w:rsid w:val="007A248E"/>
    <w:rsid w:val="007A259C"/>
    <w:rsid w:val="007A29B6"/>
    <w:rsid w:val="007A2B8F"/>
    <w:rsid w:val="007A2D15"/>
    <w:rsid w:val="007A2F61"/>
    <w:rsid w:val="007A34A8"/>
    <w:rsid w:val="007A34D6"/>
    <w:rsid w:val="007A379D"/>
    <w:rsid w:val="007A399A"/>
    <w:rsid w:val="007A3BB0"/>
    <w:rsid w:val="007A3BD4"/>
    <w:rsid w:val="007A4636"/>
    <w:rsid w:val="007A478C"/>
    <w:rsid w:val="007A4C65"/>
    <w:rsid w:val="007A4E3C"/>
    <w:rsid w:val="007A4F75"/>
    <w:rsid w:val="007A5250"/>
    <w:rsid w:val="007A52BF"/>
    <w:rsid w:val="007A5659"/>
    <w:rsid w:val="007A5997"/>
    <w:rsid w:val="007A5A82"/>
    <w:rsid w:val="007A5B8E"/>
    <w:rsid w:val="007A75B3"/>
    <w:rsid w:val="007A7AA9"/>
    <w:rsid w:val="007A7C0D"/>
    <w:rsid w:val="007A7F59"/>
    <w:rsid w:val="007B0072"/>
    <w:rsid w:val="007B048C"/>
    <w:rsid w:val="007B0567"/>
    <w:rsid w:val="007B0724"/>
    <w:rsid w:val="007B0A33"/>
    <w:rsid w:val="007B0CE0"/>
    <w:rsid w:val="007B0CFD"/>
    <w:rsid w:val="007B0FB0"/>
    <w:rsid w:val="007B13BB"/>
    <w:rsid w:val="007B246D"/>
    <w:rsid w:val="007B2AA9"/>
    <w:rsid w:val="007B2AE5"/>
    <w:rsid w:val="007B2AFF"/>
    <w:rsid w:val="007B2B35"/>
    <w:rsid w:val="007B2D7E"/>
    <w:rsid w:val="007B32B3"/>
    <w:rsid w:val="007B3369"/>
    <w:rsid w:val="007B3BF3"/>
    <w:rsid w:val="007B472A"/>
    <w:rsid w:val="007B4A3B"/>
    <w:rsid w:val="007B4A6C"/>
    <w:rsid w:val="007B4B82"/>
    <w:rsid w:val="007B562C"/>
    <w:rsid w:val="007B5A92"/>
    <w:rsid w:val="007B5B5E"/>
    <w:rsid w:val="007B5D18"/>
    <w:rsid w:val="007B6814"/>
    <w:rsid w:val="007B69A4"/>
    <w:rsid w:val="007B7319"/>
    <w:rsid w:val="007B7979"/>
    <w:rsid w:val="007B7FF3"/>
    <w:rsid w:val="007C0021"/>
    <w:rsid w:val="007C05DA"/>
    <w:rsid w:val="007C07B3"/>
    <w:rsid w:val="007C083A"/>
    <w:rsid w:val="007C0A80"/>
    <w:rsid w:val="007C0A8D"/>
    <w:rsid w:val="007C0D1D"/>
    <w:rsid w:val="007C0D51"/>
    <w:rsid w:val="007C1100"/>
    <w:rsid w:val="007C1425"/>
    <w:rsid w:val="007C21A6"/>
    <w:rsid w:val="007C299C"/>
    <w:rsid w:val="007C2F8A"/>
    <w:rsid w:val="007C3030"/>
    <w:rsid w:val="007C346E"/>
    <w:rsid w:val="007C3944"/>
    <w:rsid w:val="007C3D4E"/>
    <w:rsid w:val="007C3E99"/>
    <w:rsid w:val="007C489E"/>
    <w:rsid w:val="007C4B50"/>
    <w:rsid w:val="007C4C92"/>
    <w:rsid w:val="007C4E5A"/>
    <w:rsid w:val="007C5732"/>
    <w:rsid w:val="007C5754"/>
    <w:rsid w:val="007C5BF1"/>
    <w:rsid w:val="007C5D21"/>
    <w:rsid w:val="007C60AF"/>
    <w:rsid w:val="007C6251"/>
    <w:rsid w:val="007C64C2"/>
    <w:rsid w:val="007C6F05"/>
    <w:rsid w:val="007C70B0"/>
    <w:rsid w:val="007C754E"/>
    <w:rsid w:val="007C7619"/>
    <w:rsid w:val="007C7AD4"/>
    <w:rsid w:val="007C7EE7"/>
    <w:rsid w:val="007C7FA1"/>
    <w:rsid w:val="007D031F"/>
    <w:rsid w:val="007D048E"/>
    <w:rsid w:val="007D04B4"/>
    <w:rsid w:val="007D078C"/>
    <w:rsid w:val="007D07E0"/>
    <w:rsid w:val="007D0FDA"/>
    <w:rsid w:val="007D1699"/>
    <w:rsid w:val="007D17FB"/>
    <w:rsid w:val="007D1824"/>
    <w:rsid w:val="007D18C6"/>
    <w:rsid w:val="007D1963"/>
    <w:rsid w:val="007D1AEB"/>
    <w:rsid w:val="007D1FDF"/>
    <w:rsid w:val="007D2038"/>
    <w:rsid w:val="007D23DF"/>
    <w:rsid w:val="007D2970"/>
    <w:rsid w:val="007D2FDC"/>
    <w:rsid w:val="007D3B31"/>
    <w:rsid w:val="007D3C63"/>
    <w:rsid w:val="007D4347"/>
    <w:rsid w:val="007D4532"/>
    <w:rsid w:val="007D48E4"/>
    <w:rsid w:val="007D4B15"/>
    <w:rsid w:val="007D5032"/>
    <w:rsid w:val="007D5210"/>
    <w:rsid w:val="007D5533"/>
    <w:rsid w:val="007D5638"/>
    <w:rsid w:val="007D5976"/>
    <w:rsid w:val="007D5AD2"/>
    <w:rsid w:val="007D5C3E"/>
    <w:rsid w:val="007D5C7F"/>
    <w:rsid w:val="007D64E3"/>
    <w:rsid w:val="007D65F8"/>
    <w:rsid w:val="007D68E8"/>
    <w:rsid w:val="007D6942"/>
    <w:rsid w:val="007D6E96"/>
    <w:rsid w:val="007D76B7"/>
    <w:rsid w:val="007D7717"/>
    <w:rsid w:val="007D7A71"/>
    <w:rsid w:val="007D7DC4"/>
    <w:rsid w:val="007D7F34"/>
    <w:rsid w:val="007E02C7"/>
    <w:rsid w:val="007E02E2"/>
    <w:rsid w:val="007E0776"/>
    <w:rsid w:val="007E0A47"/>
    <w:rsid w:val="007E0B91"/>
    <w:rsid w:val="007E0BC1"/>
    <w:rsid w:val="007E1A89"/>
    <w:rsid w:val="007E1D7E"/>
    <w:rsid w:val="007E2337"/>
    <w:rsid w:val="007E24C1"/>
    <w:rsid w:val="007E2602"/>
    <w:rsid w:val="007E26CA"/>
    <w:rsid w:val="007E2A79"/>
    <w:rsid w:val="007E2EB0"/>
    <w:rsid w:val="007E31D1"/>
    <w:rsid w:val="007E39D5"/>
    <w:rsid w:val="007E422C"/>
    <w:rsid w:val="007E429A"/>
    <w:rsid w:val="007E4572"/>
    <w:rsid w:val="007E5053"/>
    <w:rsid w:val="007E5247"/>
    <w:rsid w:val="007E53EA"/>
    <w:rsid w:val="007E5516"/>
    <w:rsid w:val="007E5730"/>
    <w:rsid w:val="007E57C1"/>
    <w:rsid w:val="007E5A67"/>
    <w:rsid w:val="007E5BF4"/>
    <w:rsid w:val="007E6118"/>
    <w:rsid w:val="007E6144"/>
    <w:rsid w:val="007E6771"/>
    <w:rsid w:val="007E67D5"/>
    <w:rsid w:val="007E6B68"/>
    <w:rsid w:val="007E6CAA"/>
    <w:rsid w:val="007E6CE7"/>
    <w:rsid w:val="007E702A"/>
    <w:rsid w:val="007E702B"/>
    <w:rsid w:val="007E705D"/>
    <w:rsid w:val="007E738D"/>
    <w:rsid w:val="007E750F"/>
    <w:rsid w:val="007F0736"/>
    <w:rsid w:val="007F074D"/>
    <w:rsid w:val="007F081D"/>
    <w:rsid w:val="007F0992"/>
    <w:rsid w:val="007F0C1E"/>
    <w:rsid w:val="007F0D96"/>
    <w:rsid w:val="007F0F34"/>
    <w:rsid w:val="007F10E2"/>
    <w:rsid w:val="007F134E"/>
    <w:rsid w:val="007F16E5"/>
    <w:rsid w:val="007F184C"/>
    <w:rsid w:val="007F1C56"/>
    <w:rsid w:val="007F2070"/>
    <w:rsid w:val="007F22EE"/>
    <w:rsid w:val="007F25EA"/>
    <w:rsid w:val="007F2640"/>
    <w:rsid w:val="007F29D4"/>
    <w:rsid w:val="007F2B09"/>
    <w:rsid w:val="007F313A"/>
    <w:rsid w:val="007F3759"/>
    <w:rsid w:val="007F39B4"/>
    <w:rsid w:val="007F39D3"/>
    <w:rsid w:val="007F3B96"/>
    <w:rsid w:val="007F3CF2"/>
    <w:rsid w:val="007F3D53"/>
    <w:rsid w:val="007F3FAB"/>
    <w:rsid w:val="007F4292"/>
    <w:rsid w:val="007F47FE"/>
    <w:rsid w:val="007F48D5"/>
    <w:rsid w:val="007F4D34"/>
    <w:rsid w:val="007F5BEA"/>
    <w:rsid w:val="007F5BF7"/>
    <w:rsid w:val="007F5C63"/>
    <w:rsid w:val="007F5D50"/>
    <w:rsid w:val="007F5F12"/>
    <w:rsid w:val="007F5F3A"/>
    <w:rsid w:val="007F6147"/>
    <w:rsid w:val="007F61EF"/>
    <w:rsid w:val="007F6A93"/>
    <w:rsid w:val="007F6B67"/>
    <w:rsid w:val="007F6E3A"/>
    <w:rsid w:val="007F74C8"/>
    <w:rsid w:val="007F7952"/>
    <w:rsid w:val="007F7B8E"/>
    <w:rsid w:val="008002DC"/>
    <w:rsid w:val="00800858"/>
    <w:rsid w:val="008008EB"/>
    <w:rsid w:val="00800A52"/>
    <w:rsid w:val="00800AEF"/>
    <w:rsid w:val="00800E33"/>
    <w:rsid w:val="00801346"/>
    <w:rsid w:val="0080181C"/>
    <w:rsid w:val="008018BC"/>
    <w:rsid w:val="00802029"/>
    <w:rsid w:val="0080205E"/>
    <w:rsid w:val="008020C8"/>
    <w:rsid w:val="00802315"/>
    <w:rsid w:val="00802504"/>
    <w:rsid w:val="00802C79"/>
    <w:rsid w:val="00802C7F"/>
    <w:rsid w:val="00802F79"/>
    <w:rsid w:val="00803077"/>
    <w:rsid w:val="00803385"/>
    <w:rsid w:val="008039DE"/>
    <w:rsid w:val="00803C22"/>
    <w:rsid w:val="00803CE2"/>
    <w:rsid w:val="00804022"/>
    <w:rsid w:val="00804390"/>
    <w:rsid w:val="00804C40"/>
    <w:rsid w:val="00804D91"/>
    <w:rsid w:val="00804F4A"/>
    <w:rsid w:val="00805128"/>
    <w:rsid w:val="0080589C"/>
    <w:rsid w:val="00805BEA"/>
    <w:rsid w:val="00805F57"/>
    <w:rsid w:val="00806148"/>
    <w:rsid w:val="00806291"/>
    <w:rsid w:val="008064B6"/>
    <w:rsid w:val="008066FB"/>
    <w:rsid w:val="008069B0"/>
    <w:rsid w:val="00806A4E"/>
    <w:rsid w:val="00806AE3"/>
    <w:rsid w:val="00806FE7"/>
    <w:rsid w:val="00807EC2"/>
    <w:rsid w:val="00807F49"/>
    <w:rsid w:val="008109BC"/>
    <w:rsid w:val="00810A45"/>
    <w:rsid w:val="00811130"/>
    <w:rsid w:val="0081121A"/>
    <w:rsid w:val="008113B6"/>
    <w:rsid w:val="00811985"/>
    <w:rsid w:val="00811E5E"/>
    <w:rsid w:val="0081213B"/>
    <w:rsid w:val="00812370"/>
    <w:rsid w:val="008123D6"/>
    <w:rsid w:val="0081252D"/>
    <w:rsid w:val="00812A21"/>
    <w:rsid w:val="0081321F"/>
    <w:rsid w:val="008133FE"/>
    <w:rsid w:val="00813A8A"/>
    <w:rsid w:val="00813DEB"/>
    <w:rsid w:val="008147D0"/>
    <w:rsid w:val="00814B5A"/>
    <w:rsid w:val="00814BF9"/>
    <w:rsid w:val="00814F7D"/>
    <w:rsid w:val="008150A5"/>
    <w:rsid w:val="00815220"/>
    <w:rsid w:val="00815508"/>
    <w:rsid w:val="0081578B"/>
    <w:rsid w:val="00815B7D"/>
    <w:rsid w:val="00816374"/>
    <w:rsid w:val="0081668C"/>
    <w:rsid w:val="00816A49"/>
    <w:rsid w:val="008177D5"/>
    <w:rsid w:val="00817811"/>
    <w:rsid w:val="0081787E"/>
    <w:rsid w:val="008203EF"/>
    <w:rsid w:val="008205EB"/>
    <w:rsid w:val="00820B1F"/>
    <w:rsid w:val="008210D3"/>
    <w:rsid w:val="0082122E"/>
    <w:rsid w:val="008212B9"/>
    <w:rsid w:val="008217A8"/>
    <w:rsid w:val="00821E3B"/>
    <w:rsid w:val="00821ED3"/>
    <w:rsid w:val="00821F70"/>
    <w:rsid w:val="00822192"/>
    <w:rsid w:val="00822244"/>
    <w:rsid w:val="008222FA"/>
    <w:rsid w:val="008226A5"/>
    <w:rsid w:val="00823066"/>
    <w:rsid w:val="0082364C"/>
    <w:rsid w:val="00823A0A"/>
    <w:rsid w:val="00823ACD"/>
    <w:rsid w:val="008244F9"/>
    <w:rsid w:val="0082468D"/>
    <w:rsid w:val="0082490E"/>
    <w:rsid w:val="00824AC5"/>
    <w:rsid w:val="00824E31"/>
    <w:rsid w:val="00824F54"/>
    <w:rsid w:val="008257B2"/>
    <w:rsid w:val="00825A27"/>
    <w:rsid w:val="00825A60"/>
    <w:rsid w:val="00825CF2"/>
    <w:rsid w:val="00825D4D"/>
    <w:rsid w:val="00825E6F"/>
    <w:rsid w:val="00825F2A"/>
    <w:rsid w:val="00825F4E"/>
    <w:rsid w:val="0082690D"/>
    <w:rsid w:val="0082696F"/>
    <w:rsid w:val="008273B5"/>
    <w:rsid w:val="00827609"/>
    <w:rsid w:val="00827897"/>
    <w:rsid w:val="00827AEF"/>
    <w:rsid w:val="00830073"/>
    <w:rsid w:val="008305B7"/>
    <w:rsid w:val="008306F1"/>
    <w:rsid w:val="00830A5F"/>
    <w:rsid w:val="00830CD0"/>
    <w:rsid w:val="00831CB7"/>
    <w:rsid w:val="0083203F"/>
    <w:rsid w:val="0083222F"/>
    <w:rsid w:val="00833216"/>
    <w:rsid w:val="008339A2"/>
    <w:rsid w:val="00833A19"/>
    <w:rsid w:val="008342C2"/>
    <w:rsid w:val="008343F5"/>
    <w:rsid w:val="0083441C"/>
    <w:rsid w:val="00835070"/>
    <w:rsid w:val="008352BF"/>
    <w:rsid w:val="00835495"/>
    <w:rsid w:val="008356B4"/>
    <w:rsid w:val="00835CAF"/>
    <w:rsid w:val="00835FBF"/>
    <w:rsid w:val="008360B8"/>
    <w:rsid w:val="00836170"/>
    <w:rsid w:val="008364CB"/>
    <w:rsid w:val="0083686B"/>
    <w:rsid w:val="008368AF"/>
    <w:rsid w:val="00836CB2"/>
    <w:rsid w:val="0083789A"/>
    <w:rsid w:val="00837B34"/>
    <w:rsid w:val="00837FCF"/>
    <w:rsid w:val="0084013B"/>
    <w:rsid w:val="0084028C"/>
    <w:rsid w:val="008406C2"/>
    <w:rsid w:val="00841A60"/>
    <w:rsid w:val="00841F0F"/>
    <w:rsid w:val="0084247E"/>
    <w:rsid w:val="008427F5"/>
    <w:rsid w:val="00842D1A"/>
    <w:rsid w:val="00842F14"/>
    <w:rsid w:val="00842F19"/>
    <w:rsid w:val="008431AD"/>
    <w:rsid w:val="0084362F"/>
    <w:rsid w:val="008439A8"/>
    <w:rsid w:val="00844331"/>
    <w:rsid w:val="008445F4"/>
    <w:rsid w:val="00844840"/>
    <w:rsid w:val="00844D3B"/>
    <w:rsid w:val="008451FA"/>
    <w:rsid w:val="008454C4"/>
    <w:rsid w:val="00846172"/>
    <w:rsid w:val="00846512"/>
    <w:rsid w:val="00846637"/>
    <w:rsid w:val="008467C4"/>
    <w:rsid w:val="00846E2F"/>
    <w:rsid w:val="00847814"/>
    <w:rsid w:val="00847C38"/>
    <w:rsid w:val="00847E08"/>
    <w:rsid w:val="008503D8"/>
    <w:rsid w:val="008506BB"/>
    <w:rsid w:val="00850B36"/>
    <w:rsid w:val="00850C00"/>
    <w:rsid w:val="00850C35"/>
    <w:rsid w:val="0085105B"/>
    <w:rsid w:val="00851189"/>
    <w:rsid w:val="008511E1"/>
    <w:rsid w:val="008513D1"/>
    <w:rsid w:val="0085183E"/>
    <w:rsid w:val="00851AAC"/>
    <w:rsid w:val="00851E30"/>
    <w:rsid w:val="00851E8C"/>
    <w:rsid w:val="00851EF7"/>
    <w:rsid w:val="00851F19"/>
    <w:rsid w:val="00851FCB"/>
    <w:rsid w:val="0085284A"/>
    <w:rsid w:val="0085397D"/>
    <w:rsid w:val="00853AF0"/>
    <w:rsid w:val="00853B9A"/>
    <w:rsid w:val="00853BD7"/>
    <w:rsid w:val="00854015"/>
    <w:rsid w:val="00854859"/>
    <w:rsid w:val="008548ED"/>
    <w:rsid w:val="00854C27"/>
    <w:rsid w:val="00854FF6"/>
    <w:rsid w:val="008552D1"/>
    <w:rsid w:val="0085573A"/>
    <w:rsid w:val="00855A67"/>
    <w:rsid w:val="00855DCC"/>
    <w:rsid w:val="00855DD0"/>
    <w:rsid w:val="00855FCE"/>
    <w:rsid w:val="008560C5"/>
    <w:rsid w:val="008560E3"/>
    <w:rsid w:val="00856C7A"/>
    <w:rsid w:val="00856EB5"/>
    <w:rsid w:val="00856F94"/>
    <w:rsid w:val="00860554"/>
    <w:rsid w:val="00860A74"/>
    <w:rsid w:val="00860B80"/>
    <w:rsid w:val="00860D07"/>
    <w:rsid w:val="00860FDE"/>
    <w:rsid w:val="00861068"/>
    <w:rsid w:val="008613E7"/>
    <w:rsid w:val="00861411"/>
    <w:rsid w:val="00861845"/>
    <w:rsid w:val="00861B56"/>
    <w:rsid w:val="00861D83"/>
    <w:rsid w:val="00861E20"/>
    <w:rsid w:val="008624EB"/>
    <w:rsid w:val="00862B6C"/>
    <w:rsid w:val="00862DD6"/>
    <w:rsid w:val="008630E5"/>
    <w:rsid w:val="008631F7"/>
    <w:rsid w:val="00863707"/>
    <w:rsid w:val="0086384D"/>
    <w:rsid w:val="0086440F"/>
    <w:rsid w:val="00864817"/>
    <w:rsid w:val="00864B86"/>
    <w:rsid w:val="00864BF8"/>
    <w:rsid w:val="00864C42"/>
    <w:rsid w:val="0086519E"/>
    <w:rsid w:val="0086521B"/>
    <w:rsid w:val="008652A7"/>
    <w:rsid w:val="0086584C"/>
    <w:rsid w:val="008658E2"/>
    <w:rsid w:val="00865AFF"/>
    <w:rsid w:val="00866517"/>
    <w:rsid w:val="008667A4"/>
    <w:rsid w:val="00866E28"/>
    <w:rsid w:val="00866FA6"/>
    <w:rsid w:val="00867C4F"/>
    <w:rsid w:val="00867CC7"/>
    <w:rsid w:val="00870444"/>
    <w:rsid w:val="00871040"/>
    <w:rsid w:val="0087184A"/>
    <w:rsid w:val="0087191B"/>
    <w:rsid w:val="00871F47"/>
    <w:rsid w:val="0087230D"/>
    <w:rsid w:val="00872718"/>
    <w:rsid w:val="0087307E"/>
    <w:rsid w:val="008733AA"/>
    <w:rsid w:val="008734BF"/>
    <w:rsid w:val="008734CD"/>
    <w:rsid w:val="008736EA"/>
    <w:rsid w:val="008739F3"/>
    <w:rsid w:val="00873B20"/>
    <w:rsid w:val="00873E88"/>
    <w:rsid w:val="00873F5B"/>
    <w:rsid w:val="008743C8"/>
    <w:rsid w:val="00874600"/>
    <w:rsid w:val="0087468D"/>
    <w:rsid w:val="00874C34"/>
    <w:rsid w:val="00874D5F"/>
    <w:rsid w:val="00874DAF"/>
    <w:rsid w:val="008753F4"/>
    <w:rsid w:val="0087541E"/>
    <w:rsid w:val="00875A2A"/>
    <w:rsid w:val="00875F99"/>
    <w:rsid w:val="0087652E"/>
    <w:rsid w:val="0087655D"/>
    <w:rsid w:val="00877241"/>
    <w:rsid w:val="00877349"/>
    <w:rsid w:val="00877574"/>
    <w:rsid w:val="00877BC1"/>
    <w:rsid w:val="00877C75"/>
    <w:rsid w:val="00877DE2"/>
    <w:rsid w:val="008800A2"/>
    <w:rsid w:val="0088015A"/>
    <w:rsid w:val="008801BF"/>
    <w:rsid w:val="0088053C"/>
    <w:rsid w:val="0088075F"/>
    <w:rsid w:val="00880C7D"/>
    <w:rsid w:val="00880D43"/>
    <w:rsid w:val="0088109D"/>
    <w:rsid w:val="008815BC"/>
    <w:rsid w:val="00881A6C"/>
    <w:rsid w:val="00881AB5"/>
    <w:rsid w:val="0088215A"/>
    <w:rsid w:val="00882399"/>
    <w:rsid w:val="00882422"/>
    <w:rsid w:val="00882722"/>
    <w:rsid w:val="00882C0D"/>
    <w:rsid w:val="00882C22"/>
    <w:rsid w:val="0088300A"/>
    <w:rsid w:val="00883016"/>
    <w:rsid w:val="00883915"/>
    <w:rsid w:val="00883B77"/>
    <w:rsid w:val="00883C6B"/>
    <w:rsid w:val="00883D4B"/>
    <w:rsid w:val="0088456E"/>
    <w:rsid w:val="008849A0"/>
    <w:rsid w:val="0088518F"/>
    <w:rsid w:val="008859EA"/>
    <w:rsid w:val="00885A7C"/>
    <w:rsid w:val="00885DCA"/>
    <w:rsid w:val="00887125"/>
    <w:rsid w:val="00887975"/>
    <w:rsid w:val="00887C61"/>
    <w:rsid w:val="008908CD"/>
    <w:rsid w:val="008909A1"/>
    <w:rsid w:val="00890AF9"/>
    <w:rsid w:val="00890B33"/>
    <w:rsid w:val="00891019"/>
    <w:rsid w:val="00891CC4"/>
    <w:rsid w:val="00891EEB"/>
    <w:rsid w:val="008924C4"/>
    <w:rsid w:val="008925B2"/>
    <w:rsid w:val="00892852"/>
    <w:rsid w:val="00892A43"/>
    <w:rsid w:val="00892DDB"/>
    <w:rsid w:val="00893439"/>
    <w:rsid w:val="00893BD1"/>
    <w:rsid w:val="00893F43"/>
    <w:rsid w:val="00894083"/>
    <w:rsid w:val="008949A8"/>
    <w:rsid w:val="00894A14"/>
    <w:rsid w:val="00894A1F"/>
    <w:rsid w:val="00894ABF"/>
    <w:rsid w:val="00894AD6"/>
    <w:rsid w:val="00894EE1"/>
    <w:rsid w:val="00895371"/>
    <w:rsid w:val="008954BE"/>
    <w:rsid w:val="008959F1"/>
    <w:rsid w:val="00895B43"/>
    <w:rsid w:val="008966E5"/>
    <w:rsid w:val="00896B95"/>
    <w:rsid w:val="00897B47"/>
    <w:rsid w:val="00897D51"/>
    <w:rsid w:val="008A05F6"/>
    <w:rsid w:val="008A076C"/>
    <w:rsid w:val="008A0776"/>
    <w:rsid w:val="008A0ACB"/>
    <w:rsid w:val="008A0FD5"/>
    <w:rsid w:val="008A10DE"/>
    <w:rsid w:val="008A119E"/>
    <w:rsid w:val="008A1300"/>
    <w:rsid w:val="008A16D2"/>
    <w:rsid w:val="008A1863"/>
    <w:rsid w:val="008A1F69"/>
    <w:rsid w:val="008A2131"/>
    <w:rsid w:val="008A24A7"/>
    <w:rsid w:val="008A2B91"/>
    <w:rsid w:val="008A3B10"/>
    <w:rsid w:val="008A3DC8"/>
    <w:rsid w:val="008A4101"/>
    <w:rsid w:val="008A4F60"/>
    <w:rsid w:val="008A53FF"/>
    <w:rsid w:val="008A5903"/>
    <w:rsid w:val="008A5CED"/>
    <w:rsid w:val="008A6AF0"/>
    <w:rsid w:val="008A7A03"/>
    <w:rsid w:val="008A7F8F"/>
    <w:rsid w:val="008B0C4E"/>
    <w:rsid w:val="008B0EE4"/>
    <w:rsid w:val="008B1480"/>
    <w:rsid w:val="008B160D"/>
    <w:rsid w:val="008B25F8"/>
    <w:rsid w:val="008B2A8A"/>
    <w:rsid w:val="008B2C5C"/>
    <w:rsid w:val="008B2D42"/>
    <w:rsid w:val="008B2D7B"/>
    <w:rsid w:val="008B350E"/>
    <w:rsid w:val="008B36BA"/>
    <w:rsid w:val="008B3F90"/>
    <w:rsid w:val="008B428B"/>
    <w:rsid w:val="008B4769"/>
    <w:rsid w:val="008B5091"/>
    <w:rsid w:val="008B539F"/>
    <w:rsid w:val="008B5B9B"/>
    <w:rsid w:val="008B5FDE"/>
    <w:rsid w:val="008B6539"/>
    <w:rsid w:val="008B66E3"/>
    <w:rsid w:val="008B6CD6"/>
    <w:rsid w:val="008B7D04"/>
    <w:rsid w:val="008C01A9"/>
    <w:rsid w:val="008C0819"/>
    <w:rsid w:val="008C0BE9"/>
    <w:rsid w:val="008C17EC"/>
    <w:rsid w:val="008C1BC1"/>
    <w:rsid w:val="008C1F53"/>
    <w:rsid w:val="008C2847"/>
    <w:rsid w:val="008C2D88"/>
    <w:rsid w:val="008C33BC"/>
    <w:rsid w:val="008C345B"/>
    <w:rsid w:val="008C3CF8"/>
    <w:rsid w:val="008C3E9C"/>
    <w:rsid w:val="008C41B9"/>
    <w:rsid w:val="008C4C5D"/>
    <w:rsid w:val="008C5042"/>
    <w:rsid w:val="008C5C30"/>
    <w:rsid w:val="008C5D3D"/>
    <w:rsid w:val="008C5D66"/>
    <w:rsid w:val="008C5E65"/>
    <w:rsid w:val="008C6A78"/>
    <w:rsid w:val="008C6A7C"/>
    <w:rsid w:val="008C6B48"/>
    <w:rsid w:val="008C6BC7"/>
    <w:rsid w:val="008C6D88"/>
    <w:rsid w:val="008C7312"/>
    <w:rsid w:val="008C75BA"/>
    <w:rsid w:val="008C7693"/>
    <w:rsid w:val="008C7B1C"/>
    <w:rsid w:val="008D0B3E"/>
    <w:rsid w:val="008D15DF"/>
    <w:rsid w:val="008D1848"/>
    <w:rsid w:val="008D1EEC"/>
    <w:rsid w:val="008D256A"/>
    <w:rsid w:val="008D270C"/>
    <w:rsid w:val="008D2769"/>
    <w:rsid w:val="008D2ED6"/>
    <w:rsid w:val="008D37F0"/>
    <w:rsid w:val="008D38CB"/>
    <w:rsid w:val="008D46B0"/>
    <w:rsid w:val="008D490F"/>
    <w:rsid w:val="008D4959"/>
    <w:rsid w:val="008D4962"/>
    <w:rsid w:val="008D4F75"/>
    <w:rsid w:val="008D56D6"/>
    <w:rsid w:val="008D5897"/>
    <w:rsid w:val="008D5A5B"/>
    <w:rsid w:val="008D5ABD"/>
    <w:rsid w:val="008D6449"/>
    <w:rsid w:val="008D64FE"/>
    <w:rsid w:val="008D6563"/>
    <w:rsid w:val="008D6592"/>
    <w:rsid w:val="008D68DE"/>
    <w:rsid w:val="008D6952"/>
    <w:rsid w:val="008D6C7D"/>
    <w:rsid w:val="008D79DB"/>
    <w:rsid w:val="008D7BEF"/>
    <w:rsid w:val="008D7C3B"/>
    <w:rsid w:val="008D7E9E"/>
    <w:rsid w:val="008E02CB"/>
    <w:rsid w:val="008E0D64"/>
    <w:rsid w:val="008E0F42"/>
    <w:rsid w:val="008E0FA1"/>
    <w:rsid w:val="008E14D6"/>
    <w:rsid w:val="008E16CB"/>
    <w:rsid w:val="008E18DF"/>
    <w:rsid w:val="008E1B89"/>
    <w:rsid w:val="008E1DBD"/>
    <w:rsid w:val="008E2019"/>
    <w:rsid w:val="008E2583"/>
    <w:rsid w:val="008E2AF0"/>
    <w:rsid w:val="008E2D61"/>
    <w:rsid w:val="008E32CE"/>
    <w:rsid w:val="008E3568"/>
    <w:rsid w:val="008E3CBF"/>
    <w:rsid w:val="008E40E0"/>
    <w:rsid w:val="008E4469"/>
    <w:rsid w:val="008E4D37"/>
    <w:rsid w:val="008E510E"/>
    <w:rsid w:val="008E5537"/>
    <w:rsid w:val="008E58BB"/>
    <w:rsid w:val="008E6A67"/>
    <w:rsid w:val="008E738D"/>
    <w:rsid w:val="008E78E9"/>
    <w:rsid w:val="008F09CD"/>
    <w:rsid w:val="008F0DB3"/>
    <w:rsid w:val="008F140B"/>
    <w:rsid w:val="008F174A"/>
    <w:rsid w:val="008F1BC9"/>
    <w:rsid w:val="008F1CB6"/>
    <w:rsid w:val="008F1CCB"/>
    <w:rsid w:val="008F1E7E"/>
    <w:rsid w:val="008F2107"/>
    <w:rsid w:val="008F223A"/>
    <w:rsid w:val="008F28B5"/>
    <w:rsid w:val="008F3158"/>
    <w:rsid w:val="008F3208"/>
    <w:rsid w:val="008F399D"/>
    <w:rsid w:val="008F39D9"/>
    <w:rsid w:val="008F3A58"/>
    <w:rsid w:val="008F420C"/>
    <w:rsid w:val="008F4392"/>
    <w:rsid w:val="008F4C80"/>
    <w:rsid w:val="008F5216"/>
    <w:rsid w:val="008F551C"/>
    <w:rsid w:val="008F58AB"/>
    <w:rsid w:val="008F5AEF"/>
    <w:rsid w:val="008F5CD7"/>
    <w:rsid w:val="008F607E"/>
    <w:rsid w:val="008F636F"/>
    <w:rsid w:val="008F6ECB"/>
    <w:rsid w:val="008F6F1E"/>
    <w:rsid w:val="008F77A2"/>
    <w:rsid w:val="008F7EAB"/>
    <w:rsid w:val="009003D7"/>
    <w:rsid w:val="00900F51"/>
    <w:rsid w:val="00901AFB"/>
    <w:rsid w:val="00901BE6"/>
    <w:rsid w:val="0090253B"/>
    <w:rsid w:val="009026B5"/>
    <w:rsid w:val="00902B52"/>
    <w:rsid w:val="00902FD5"/>
    <w:rsid w:val="0090350D"/>
    <w:rsid w:val="00903922"/>
    <w:rsid w:val="00903A7E"/>
    <w:rsid w:val="00904413"/>
    <w:rsid w:val="00904897"/>
    <w:rsid w:val="00904A18"/>
    <w:rsid w:val="00904C6D"/>
    <w:rsid w:val="00905070"/>
    <w:rsid w:val="009052E2"/>
    <w:rsid w:val="0090564B"/>
    <w:rsid w:val="00905B7C"/>
    <w:rsid w:val="009063EE"/>
    <w:rsid w:val="009066B5"/>
    <w:rsid w:val="009067CC"/>
    <w:rsid w:val="0090695C"/>
    <w:rsid w:val="00906A54"/>
    <w:rsid w:val="00906C0E"/>
    <w:rsid w:val="009071B8"/>
    <w:rsid w:val="009079F6"/>
    <w:rsid w:val="00907E06"/>
    <w:rsid w:val="0091020C"/>
    <w:rsid w:val="0091063F"/>
    <w:rsid w:val="009110CD"/>
    <w:rsid w:val="00911147"/>
    <w:rsid w:val="0091207C"/>
    <w:rsid w:val="0091221F"/>
    <w:rsid w:val="009127FD"/>
    <w:rsid w:val="00912E86"/>
    <w:rsid w:val="0091303A"/>
    <w:rsid w:val="00913554"/>
    <w:rsid w:val="009136E7"/>
    <w:rsid w:val="009137A5"/>
    <w:rsid w:val="009139A5"/>
    <w:rsid w:val="00913BC8"/>
    <w:rsid w:val="00913BEB"/>
    <w:rsid w:val="009140B7"/>
    <w:rsid w:val="009141F9"/>
    <w:rsid w:val="00914418"/>
    <w:rsid w:val="00914592"/>
    <w:rsid w:val="009154C6"/>
    <w:rsid w:val="00915805"/>
    <w:rsid w:val="00915B40"/>
    <w:rsid w:val="00915BA6"/>
    <w:rsid w:val="00915C8E"/>
    <w:rsid w:val="00915F27"/>
    <w:rsid w:val="00915F84"/>
    <w:rsid w:val="009169A4"/>
    <w:rsid w:val="00916D45"/>
    <w:rsid w:val="00917452"/>
    <w:rsid w:val="00917547"/>
    <w:rsid w:val="009176DF"/>
    <w:rsid w:val="00917B39"/>
    <w:rsid w:val="00917BFC"/>
    <w:rsid w:val="00917C30"/>
    <w:rsid w:val="00917D0E"/>
    <w:rsid w:val="009202BB"/>
    <w:rsid w:val="00920344"/>
    <w:rsid w:val="009206DA"/>
    <w:rsid w:val="009206DE"/>
    <w:rsid w:val="00920934"/>
    <w:rsid w:val="00920A1E"/>
    <w:rsid w:val="00920A7F"/>
    <w:rsid w:val="00920AE4"/>
    <w:rsid w:val="00920EEB"/>
    <w:rsid w:val="00920F51"/>
    <w:rsid w:val="009210B6"/>
    <w:rsid w:val="00921389"/>
    <w:rsid w:val="00921590"/>
    <w:rsid w:val="00921C0A"/>
    <w:rsid w:val="00921D7C"/>
    <w:rsid w:val="00921FDE"/>
    <w:rsid w:val="00922046"/>
    <w:rsid w:val="009222FD"/>
    <w:rsid w:val="00922445"/>
    <w:rsid w:val="00922703"/>
    <w:rsid w:val="00922732"/>
    <w:rsid w:val="009228B0"/>
    <w:rsid w:val="009229ED"/>
    <w:rsid w:val="00922C56"/>
    <w:rsid w:val="009233A4"/>
    <w:rsid w:val="00923A5D"/>
    <w:rsid w:val="00923D50"/>
    <w:rsid w:val="00923D80"/>
    <w:rsid w:val="00924567"/>
    <w:rsid w:val="009247ED"/>
    <w:rsid w:val="00924B46"/>
    <w:rsid w:val="00924BAD"/>
    <w:rsid w:val="00924CCC"/>
    <w:rsid w:val="00924E2B"/>
    <w:rsid w:val="00924E65"/>
    <w:rsid w:val="00925201"/>
    <w:rsid w:val="009256AE"/>
    <w:rsid w:val="0092582B"/>
    <w:rsid w:val="009258E3"/>
    <w:rsid w:val="00925A5F"/>
    <w:rsid w:val="00925B4B"/>
    <w:rsid w:val="00925E85"/>
    <w:rsid w:val="00925F4E"/>
    <w:rsid w:val="009263E8"/>
    <w:rsid w:val="009269D4"/>
    <w:rsid w:val="00927819"/>
    <w:rsid w:val="00927B4D"/>
    <w:rsid w:val="00927CD9"/>
    <w:rsid w:val="009301D3"/>
    <w:rsid w:val="00930238"/>
    <w:rsid w:val="00930458"/>
    <w:rsid w:val="00930A4A"/>
    <w:rsid w:val="00930F63"/>
    <w:rsid w:val="00931760"/>
    <w:rsid w:val="00931FB2"/>
    <w:rsid w:val="00932265"/>
    <w:rsid w:val="009324E9"/>
    <w:rsid w:val="00932579"/>
    <w:rsid w:val="009328E8"/>
    <w:rsid w:val="00932E78"/>
    <w:rsid w:val="00933117"/>
    <w:rsid w:val="009337AA"/>
    <w:rsid w:val="0093381B"/>
    <w:rsid w:val="00933994"/>
    <w:rsid w:val="00933CAC"/>
    <w:rsid w:val="00933D76"/>
    <w:rsid w:val="0093456A"/>
    <w:rsid w:val="0093484A"/>
    <w:rsid w:val="00934BC1"/>
    <w:rsid w:val="00934EFC"/>
    <w:rsid w:val="00935357"/>
    <w:rsid w:val="00935780"/>
    <w:rsid w:val="009357B1"/>
    <w:rsid w:val="00935A97"/>
    <w:rsid w:val="00936867"/>
    <w:rsid w:val="009368F7"/>
    <w:rsid w:val="00936ABE"/>
    <w:rsid w:val="00936E7A"/>
    <w:rsid w:val="00936F54"/>
    <w:rsid w:val="0093748F"/>
    <w:rsid w:val="009376D5"/>
    <w:rsid w:val="00937BB9"/>
    <w:rsid w:val="00937E2A"/>
    <w:rsid w:val="00940280"/>
    <w:rsid w:val="009406BF"/>
    <w:rsid w:val="00940A8F"/>
    <w:rsid w:val="00940AF4"/>
    <w:rsid w:val="00940E0F"/>
    <w:rsid w:val="00942140"/>
    <w:rsid w:val="00942396"/>
    <w:rsid w:val="00942AD8"/>
    <w:rsid w:val="00942D06"/>
    <w:rsid w:val="00943461"/>
    <w:rsid w:val="009437A7"/>
    <w:rsid w:val="00943ADE"/>
    <w:rsid w:val="00943E35"/>
    <w:rsid w:val="0094422B"/>
    <w:rsid w:val="0094440B"/>
    <w:rsid w:val="009444D9"/>
    <w:rsid w:val="00944796"/>
    <w:rsid w:val="009447A8"/>
    <w:rsid w:val="009452F8"/>
    <w:rsid w:val="00945378"/>
    <w:rsid w:val="00945688"/>
    <w:rsid w:val="00945D3E"/>
    <w:rsid w:val="00946135"/>
    <w:rsid w:val="0094682F"/>
    <w:rsid w:val="009468B4"/>
    <w:rsid w:val="00946908"/>
    <w:rsid w:val="00947364"/>
    <w:rsid w:val="0094767C"/>
    <w:rsid w:val="009478C2"/>
    <w:rsid w:val="00947962"/>
    <w:rsid w:val="00947994"/>
    <w:rsid w:val="00947C2A"/>
    <w:rsid w:val="00947CA5"/>
    <w:rsid w:val="00947E0C"/>
    <w:rsid w:val="009500B7"/>
    <w:rsid w:val="00950227"/>
    <w:rsid w:val="009507C3"/>
    <w:rsid w:val="00950943"/>
    <w:rsid w:val="00951270"/>
    <w:rsid w:val="00951382"/>
    <w:rsid w:val="009516B4"/>
    <w:rsid w:val="00951C19"/>
    <w:rsid w:val="00951D79"/>
    <w:rsid w:val="00951EA0"/>
    <w:rsid w:val="009526DD"/>
    <w:rsid w:val="00952810"/>
    <w:rsid w:val="00952FE3"/>
    <w:rsid w:val="009531B9"/>
    <w:rsid w:val="009534C4"/>
    <w:rsid w:val="009536CC"/>
    <w:rsid w:val="009541A6"/>
    <w:rsid w:val="00954C52"/>
    <w:rsid w:val="00955142"/>
    <w:rsid w:val="009551B5"/>
    <w:rsid w:val="0095539F"/>
    <w:rsid w:val="00956AD6"/>
    <w:rsid w:val="00956BB4"/>
    <w:rsid w:val="0095708E"/>
    <w:rsid w:val="00957609"/>
    <w:rsid w:val="00957AB6"/>
    <w:rsid w:val="00957B33"/>
    <w:rsid w:val="00960339"/>
    <w:rsid w:val="00960A6B"/>
    <w:rsid w:val="00960AB9"/>
    <w:rsid w:val="0096143D"/>
    <w:rsid w:val="009618D4"/>
    <w:rsid w:val="00961971"/>
    <w:rsid w:val="00961C3D"/>
    <w:rsid w:val="0096222C"/>
    <w:rsid w:val="00962701"/>
    <w:rsid w:val="00962783"/>
    <w:rsid w:val="00962CB5"/>
    <w:rsid w:val="009633FD"/>
    <w:rsid w:val="00963716"/>
    <w:rsid w:val="00963E49"/>
    <w:rsid w:val="00964458"/>
    <w:rsid w:val="00964473"/>
    <w:rsid w:val="0096460D"/>
    <w:rsid w:val="00964715"/>
    <w:rsid w:val="009649DD"/>
    <w:rsid w:val="00964B2C"/>
    <w:rsid w:val="00964D77"/>
    <w:rsid w:val="00965439"/>
    <w:rsid w:val="0096550B"/>
    <w:rsid w:val="009657F7"/>
    <w:rsid w:val="0096580D"/>
    <w:rsid w:val="0096581A"/>
    <w:rsid w:val="0096590D"/>
    <w:rsid w:val="009660B4"/>
    <w:rsid w:val="009674CA"/>
    <w:rsid w:val="0096778E"/>
    <w:rsid w:val="00967AF8"/>
    <w:rsid w:val="00967F85"/>
    <w:rsid w:val="00970122"/>
    <w:rsid w:val="00970951"/>
    <w:rsid w:val="00971653"/>
    <w:rsid w:val="009717AE"/>
    <w:rsid w:val="009720C4"/>
    <w:rsid w:val="0097242A"/>
    <w:rsid w:val="00972615"/>
    <w:rsid w:val="009729C5"/>
    <w:rsid w:val="00973C3E"/>
    <w:rsid w:val="00973F44"/>
    <w:rsid w:val="009740ED"/>
    <w:rsid w:val="009745B6"/>
    <w:rsid w:val="009745EF"/>
    <w:rsid w:val="0097582F"/>
    <w:rsid w:val="00975EBB"/>
    <w:rsid w:val="009764A4"/>
    <w:rsid w:val="009764BC"/>
    <w:rsid w:val="009765E9"/>
    <w:rsid w:val="0097662F"/>
    <w:rsid w:val="009769AD"/>
    <w:rsid w:val="00976B4F"/>
    <w:rsid w:val="00976C03"/>
    <w:rsid w:val="0097743D"/>
    <w:rsid w:val="00977DE2"/>
    <w:rsid w:val="0098000E"/>
    <w:rsid w:val="00980091"/>
    <w:rsid w:val="0098011F"/>
    <w:rsid w:val="0098025B"/>
    <w:rsid w:val="00980320"/>
    <w:rsid w:val="009805EC"/>
    <w:rsid w:val="009806D9"/>
    <w:rsid w:val="0098096B"/>
    <w:rsid w:val="00980F47"/>
    <w:rsid w:val="0098109F"/>
    <w:rsid w:val="009810BC"/>
    <w:rsid w:val="009813DC"/>
    <w:rsid w:val="00981702"/>
    <w:rsid w:val="00981E34"/>
    <w:rsid w:val="00981EEA"/>
    <w:rsid w:val="00981F31"/>
    <w:rsid w:val="0098247C"/>
    <w:rsid w:val="00982D9C"/>
    <w:rsid w:val="00983450"/>
    <w:rsid w:val="00983983"/>
    <w:rsid w:val="00983BC1"/>
    <w:rsid w:val="00983ECA"/>
    <w:rsid w:val="00984435"/>
    <w:rsid w:val="0098528B"/>
    <w:rsid w:val="0098552B"/>
    <w:rsid w:val="009855CF"/>
    <w:rsid w:val="0098570A"/>
    <w:rsid w:val="00985F6D"/>
    <w:rsid w:val="009863FD"/>
    <w:rsid w:val="009864EF"/>
    <w:rsid w:val="0098681E"/>
    <w:rsid w:val="00986970"/>
    <w:rsid w:val="00986B69"/>
    <w:rsid w:val="00986E6A"/>
    <w:rsid w:val="00986EA6"/>
    <w:rsid w:val="00987579"/>
    <w:rsid w:val="00987902"/>
    <w:rsid w:val="009905A9"/>
    <w:rsid w:val="009906E8"/>
    <w:rsid w:val="009906F7"/>
    <w:rsid w:val="00990BE4"/>
    <w:rsid w:val="00990DFE"/>
    <w:rsid w:val="00991118"/>
    <w:rsid w:val="009911A4"/>
    <w:rsid w:val="00991595"/>
    <w:rsid w:val="00991877"/>
    <w:rsid w:val="00991B44"/>
    <w:rsid w:val="00991CDD"/>
    <w:rsid w:val="00991DB0"/>
    <w:rsid w:val="00991E0D"/>
    <w:rsid w:val="009928DA"/>
    <w:rsid w:val="00992A9F"/>
    <w:rsid w:val="00992B74"/>
    <w:rsid w:val="0099317E"/>
    <w:rsid w:val="009931B4"/>
    <w:rsid w:val="009935BD"/>
    <w:rsid w:val="0099477E"/>
    <w:rsid w:val="00995566"/>
    <w:rsid w:val="0099638B"/>
    <w:rsid w:val="009965DF"/>
    <w:rsid w:val="00996962"/>
    <w:rsid w:val="00996D00"/>
    <w:rsid w:val="00997143"/>
    <w:rsid w:val="009971A0"/>
    <w:rsid w:val="00997620"/>
    <w:rsid w:val="00997AA3"/>
    <w:rsid w:val="00997B49"/>
    <w:rsid w:val="00997B54"/>
    <w:rsid w:val="00997BEA"/>
    <w:rsid w:val="00997D6F"/>
    <w:rsid w:val="00997E03"/>
    <w:rsid w:val="009A001D"/>
    <w:rsid w:val="009A0068"/>
    <w:rsid w:val="009A0327"/>
    <w:rsid w:val="009A096C"/>
    <w:rsid w:val="009A09D7"/>
    <w:rsid w:val="009A0FFD"/>
    <w:rsid w:val="009A1753"/>
    <w:rsid w:val="009A1B9E"/>
    <w:rsid w:val="009A1BE9"/>
    <w:rsid w:val="009A1BEB"/>
    <w:rsid w:val="009A1ED9"/>
    <w:rsid w:val="009A2482"/>
    <w:rsid w:val="009A248E"/>
    <w:rsid w:val="009A2862"/>
    <w:rsid w:val="009A2F36"/>
    <w:rsid w:val="009A308D"/>
    <w:rsid w:val="009A3707"/>
    <w:rsid w:val="009A3972"/>
    <w:rsid w:val="009A39EE"/>
    <w:rsid w:val="009A3A8F"/>
    <w:rsid w:val="009A3DE5"/>
    <w:rsid w:val="009A4032"/>
    <w:rsid w:val="009A448A"/>
    <w:rsid w:val="009A4B7D"/>
    <w:rsid w:val="009A504D"/>
    <w:rsid w:val="009A544A"/>
    <w:rsid w:val="009A567F"/>
    <w:rsid w:val="009A5C17"/>
    <w:rsid w:val="009A6721"/>
    <w:rsid w:val="009A68AE"/>
    <w:rsid w:val="009A6A6F"/>
    <w:rsid w:val="009A6AF2"/>
    <w:rsid w:val="009A6B98"/>
    <w:rsid w:val="009A6C0B"/>
    <w:rsid w:val="009A79FD"/>
    <w:rsid w:val="009A7BD5"/>
    <w:rsid w:val="009B0204"/>
    <w:rsid w:val="009B065C"/>
    <w:rsid w:val="009B0BB7"/>
    <w:rsid w:val="009B13B7"/>
    <w:rsid w:val="009B1471"/>
    <w:rsid w:val="009B1511"/>
    <w:rsid w:val="009B1A95"/>
    <w:rsid w:val="009B1F88"/>
    <w:rsid w:val="009B2187"/>
    <w:rsid w:val="009B24CB"/>
    <w:rsid w:val="009B2B21"/>
    <w:rsid w:val="009B308B"/>
    <w:rsid w:val="009B330D"/>
    <w:rsid w:val="009B340D"/>
    <w:rsid w:val="009B3530"/>
    <w:rsid w:val="009B494B"/>
    <w:rsid w:val="009B4B53"/>
    <w:rsid w:val="009B4B6A"/>
    <w:rsid w:val="009B5006"/>
    <w:rsid w:val="009B50E3"/>
    <w:rsid w:val="009B5618"/>
    <w:rsid w:val="009B5929"/>
    <w:rsid w:val="009B5AB5"/>
    <w:rsid w:val="009B5BA7"/>
    <w:rsid w:val="009B5CFA"/>
    <w:rsid w:val="009B5E8D"/>
    <w:rsid w:val="009B6A88"/>
    <w:rsid w:val="009B6B45"/>
    <w:rsid w:val="009B6C52"/>
    <w:rsid w:val="009B72F6"/>
    <w:rsid w:val="009B7A4A"/>
    <w:rsid w:val="009C01E9"/>
    <w:rsid w:val="009C044F"/>
    <w:rsid w:val="009C0CA6"/>
    <w:rsid w:val="009C0E5C"/>
    <w:rsid w:val="009C0F67"/>
    <w:rsid w:val="009C1105"/>
    <w:rsid w:val="009C12A7"/>
    <w:rsid w:val="009C12DF"/>
    <w:rsid w:val="009C1DE1"/>
    <w:rsid w:val="009C2504"/>
    <w:rsid w:val="009C2541"/>
    <w:rsid w:val="009C26A3"/>
    <w:rsid w:val="009C2F5A"/>
    <w:rsid w:val="009C3350"/>
    <w:rsid w:val="009C3605"/>
    <w:rsid w:val="009C373A"/>
    <w:rsid w:val="009C373F"/>
    <w:rsid w:val="009C3AB7"/>
    <w:rsid w:val="009C3E63"/>
    <w:rsid w:val="009C414C"/>
    <w:rsid w:val="009C4415"/>
    <w:rsid w:val="009C49CA"/>
    <w:rsid w:val="009C4AAC"/>
    <w:rsid w:val="009C4B6F"/>
    <w:rsid w:val="009C4BD5"/>
    <w:rsid w:val="009C4C76"/>
    <w:rsid w:val="009C4ED1"/>
    <w:rsid w:val="009C4F16"/>
    <w:rsid w:val="009C56D2"/>
    <w:rsid w:val="009C571C"/>
    <w:rsid w:val="009C5C40"/>
    <w:rsid w:val="009C5DE1"/>
    <w:rsid w:val="009C5E24"/>
    <w:rsid w:val="009C605E"/>
    <w:rsid w:val="009C68FD"/>
    <w:rsid w:val="009C6A51"/>
    <w:rsid w:val="009C6AB2"/>
    <w:rsid w:val="009C6D64"/>
    <w:rsid w:val="009C7375"/>
    <w:rsid w:val="009C7407"/>
    <w:rsid w:val="009C7493"/>
    <w:rsid w:val="009C772D"/>
    <w:rsid w:val="009C7755"/>
    <w:rsid w:val="009D07C8"/>
    <w:rsid w:val="009D091D"/>
    <w:rsid w:val="009D0928"/>
    <w:rsid w:val="009D0E67"/>
    <w:rsid w:val="009D15BA"/>
    <w:rsid w:val="009D19C7"/>
    <w:rsid w:val="009D1C38"/>
    <w:rsid w:val="009D1D04"/>
    <w:rsid w:val="009D1EC1"/>
    <w:rsid w:val="009D236A"/>
    <w:rsid w:val="009D2703"/>
    <w:rsid w:val="009D2745"/>
    <w:rsid w:val="009D2770"/>
    <w:rsid w:val="009D2A89"/>
    <w:rsid w:val="009D2D48"/>
    <w:rsid w:val="009D334C"/>
    <w:rsid w:val="009D3619"/>
    <w:rsid w:val="009D3740"/>
    <w:rsid w:val="009D3896"/>
    <w:rsid w:val="009D38D6"/>
    <w:rsid w:val="009D3907"/>
    <w:rsid w:val="009D3A15"/>
    <w:rsid w:val="009D3C19"/>
    <w:rsid w:val="009D3FE6"/>
    <w:rsid w:val="009D413C"/>
    <w:rsid w:val="009D41A8"/>
    <w:rsid w:val="009D55D2"/>
    <w:rsid w:val="009D5C22"/>
    <w:rsid w:val="009D61A1"/>
    <w:rsid w:val="009D632A"/>
    <w:rsid w:val="009D63A3"/>
    <w:rsid w:val="009D6B2B"/>
    <w:rsid w:val="009D6B73"/>
    <w:rsid w:val="009D70EC"/>
    <w:rsid w:val="009D70F8"/>
    <w:rsid w:val="009D711E"/>
    <w:rsid w:val="009D7135"/>
    <w:rsid w:val="009D75F0"/>
    <w:rsid w:val="009D77D2"/>
    <w:rsid w:val="009D7B4A"/>
    <w:rsid w:val="009D7D27"/>
    <w:rsid w:val="009E0059"/>
    <w:rsid w:val="009E0141"/>
    <w:rsid w:val="009E0165"/>
    <w:rsid w:val="009E036C"/>
    <w:rsid w:val="009E0489"/>
    <w:rsid w:val="009E04D9"/>
    <w:rsid w:val="009E0875"/>
    <w:rsid w:val="009E0924"/>
    <w:rsid w:val="009E0943"/>
    <w:rsid w:val="009E0D46"/>
    <w:rsid w:val="009E0DB5"/>
    <w:rsid w:val="009E10CB"/>
    <w:rsid w:val="009E15C3"/>
    <w:rsid w:val="009E1A48"/>
    <w:rsid w:val="009E2579"/>
    <w:rsid w:val="009E2C82"/>
    <w:rsid w:val="009E3205"/>
    <w:rsid w:val="009E3352"/>
    <w:rsid w:val="009E384E"/>
    <w:rsid w:val="009E401D"/>
    <w:rsid w:val="009E427A"/>
    <w:rsid w:val="009E464E"/>
    <w:rsid w:val="009E478F"/>
    <w:rsid w:val="009E4806"/>
    <w:rsid w:val="009E4AD5"/>
    <w:rsid w:val="009E4DE4"/>
    <w:rsid w:val="009E5A8B"/>
    <w:rsid w:val="009E5C9F"/>
    <w:rsid w:val="009E6031"/>
    <w:rsid w:val="009E603E"/>
    <w:rsid w:val="009E6132"/>
    <w:rsid w:val="009E64CC"/>
    <w:rsid w:val="009E66AA"/>
    <w:rsid w:val="009E7075"/>
    <w:rsid w:val="009E728D"/>
    <w:rsid w:val="009E74D6"/>
    <w:rsid w:val="009E7D9B"/>
    <w:rsid w:val="009F0292"/>
    <w:rsid w:val="009F0BE3"/>
    <w:rsid w:val="009F1684"/>
    <w:rsid w:val="009F1937"/>
    <w:rsid w:val="009F19C5"/>
    <w:rsid w:val="009F1A0E"/>
    <w:rsid w:val="009F2CD3"/>
    <w:rsid w:val="009F30F0"/>
    <w:rsid w:val="009F349C"/>
    <w:rsid w:val="009F3A8B"/>
    <w:rsid w:val="009F3B04"/>
    <w:rsid w:val="009F46EE"/>
    <w:rsid w:val="009F4D24"/>
    <w:rsid w:val="009F4F04"/>
    <w:rsid w:val="009F5246"/>
    <w:rsid w:val="009F581D"/>
    <w:rsid w:val="009F5E60"/>
    <w:rsid w:val="009F64C2"/>
    <w:rsid w:val="009F662D"/>
    <w:rsid w:val="009F6739"/>
    <w:rsid w:val="009F677E"/>
    <w:rsid w:val="009F6861"/>
    <w:rsid w:val="009F690B"/>
    <w:rsid w:val="009F6B88"/>
    <w:rsid w:val="009F7501"/>
    <w:rsid w:val="009F79E8"/>
    <w:rsid w:val="009F7EA8"/>
    <w:rsid w:val="00A002BE"/>
    <w:rsid w:val="00A009C6"/>
    <w:rsid w:val="00A0110E"/>
    <w:rsid w:val="00A013E1"/>
    <w:rsid w:val="00A01C04"/>
    <w:rsid w:val="00A01DF2"/>
    <w:rsid w:val="00A01E4B"/>
    <w:rsid w:val="00A0208A"/>
    <w:rsid w:val="00A022FE"/>
    <w:rsid w:val="00A024C1"/>
    <w:rsid w:val="00A02747"/>
    <w:rsid w:val="00A029F1"/>
    <w:rsid w:val="00A02D48"/>
    <w:rsid w:val="00A02F44"/>
    <w:rsid w:val="00A02F6A"/>
    <w:rsid w:val="00A030A4"/>
    <w:rsid w:val="00A0317F"/>
    <w:rsid w:val="00A0329D"/>
    <w:rsid w:val="00A03385"/>
    <w:rsid w:val="00A0388B"/>
    <w:rsid w:val="00A03984"/>
    <w:rsid w:val="00A04554"/>
    <w:rsid w:val="00A0468C"/>
    <w:rsid w:val="00A0507D"/>
    <w:rsid w:val="00A05100"/>
    <w:rsid w:val="00A05922"/>
    <w:rsid w:val="00A05E7C"/>
    <w:rsid w:val="00A06062"/>
    <w:rsid w:val="00A06261"/>
    <w:rsid w:val="00A062F5"/>
    <w:rsid w:val="00A06998"/>
    <w:rsid w:val="00A06CE0"/>
    <w:rsid w:val="00A06D79"/>
    <w:rsid w:val="00A06E9D"/>
    <w:rsid w:val="00A07718"/>
    <w:rsid w:val="00A07B30"/>
    <w:rsid w:val="00A07D3B"/>
    <w:rsid w:val="00A1023C"/>
    <w:rsid w:val="00A104A4"/>
    <w:rsid w:val="00A106FF"/>
    <w:rsid w:val="00A1074D"/>
    <w:rsid w:val="00A1087A"/>
    <w:rsid w:val="00A10A0F"/>
    <w:rsid w:val="00A10B49"/>
    <w:rsid w:val="00A10C2E"/>
    <w:rsid w:val="00A10C57"/>
    <w:rsid w:val="00A10E13"/>
    <w:rsid w:val="00A11909"/>
    <w:rsid w:val="00A11BAE"/>
    <w:rsid w:val="00A12424"/>
    <w:rsid w:val="00A12783"/>
    <w:rsid w:val="00A12DD6"/>
    <w:rsid w:val="00A130B3"/>
    <w:rsid w:val="00A1352F"/>
    <w:rsid w:val="00A13AA8"/>
    <w:rsid w:val="00A13ECF"/>
    <w:rsid w:val="00A14535"/>
    <w:rsid w:val="00A145B5"/>
    <w:rsid w:val="00A14617"/>
    <w:rsid w:val="00A147BB"/>
    <w:rsid w:val="00A14A9E"/>
    <w:rsid w:val="00A14CFD"/>
    <w:rsid w:val="00A15698"/>
    <w:rsid w:val="00A15DFB"/>
    <w:rsid w:val="00A15E00"/>
    <w:rsid w:val="00A16171"/>
    <w:rsid w:val="00A16331"/>
    <w:rsid w:val="00A165C7"/>
    <w:rsid w:val="00A166EC"/>
    <w:rsid w:val="00A16728"/>
    <w:rsid w:val="00A16B00"/>
    <w:rsid w:val="00A16C23"/>
    <w:rsid w:val="00A17372"/>
    <w:rsid w:val="00A174D2"/>
    <w:rsid w:val="00A174D7"/>
    <w:rsid w:val="00A17C42"/>
    <w:rsid w:val="00A17D1D"/>
    <w:rsid w:val="00A17E9D"/>
    <w:rsid w:val="00A17EB1"/>
    <w:rsid w:val="00A20014"/>
    <w:rsid w:val="00A202A6"/>
    <w:rsid w:val="00A20D39"/>
    <w:rsid w:val="00A21023"/>
    <w:rsid w:val="00A218BB"/>
    <w:rsid w:val="00A21A2F"/>
    <w:rsid w:val="00A21E4E"/>
    <w:rsid w:val="00A21EC4"/>
    <w:rsid w:val="00A22037"/>
    <w:rsid w:val="00A2210F"/>
    <w:rsid w:val="00A22695"/>
    <w:rsid w:val="00A22BEB"/>
    <w:rsid w:val="00A22C74"/>
    <w:rsid w:val="00A22D3B"/>
    <w:rsid w:val="00A22DF7"/>
    <w:rsid w:val="00A23978"/>
    <w:rsid w:val="00A239F8"/>
    <w:rsid w:val="00A23C3E"/>
    <w:rsid w:val="00A23E2F"/>
    <w:rsid w:val="00A24276"/>
    <w:rsid w:val="00A24565"/>
    <w:rsid w:val="00A246C8"/>
    <w:rsid w:val="00A24A42"/>
    <w:rsid w:val="00A24A6A"/>
    <w:rsid w:val="00A24B0A"/>
    <w:rsid w:val="00A24B12"/>
    <w:rsid w:val="00A25266"/>
    <w:rsid w:val="00A25A3E"/>
    <w:rsid w:val="00A25DF2"/>
    <w:rsid w:val="00A25ECA"/>
    <w:rsid w:val="00A260B3"/>
    <w:rsid w:val="00A26797"/>
    <w:rsid w:val="00A26B41"/>
    <w:rsid w:val="00A26D9D"/>
    <w:rsid w:val="00A272F5"/>
    <w:rsid w:val="00A274BD"/>
    <w:rsid w:val="00A278E1"/>
    <w:rsid w:val="00A27C0B"/>
    <w:rsid w:val="00A27EA9"/>
    <w:rsid w:val="00A3063A"/>
    <w:rsid w:val="00A3063B"/>
    <w:rsid w:val="00A30865"/>
    <w:rsid w:val="00A31E47"/>
    <w:rsid w:val="00A3203F"/>
    <w:rsid w:val="00A32B15"/>
    <w:rsid w:val="00A32F1C"/>
    <w:rsid w:val="00A33111"/>
    <w:rsid w:val="00A3330B"/>
    <w:rsid w:val="00A336BB"/>
    <w:rsid w:val="00A3398D"/>
    <w:rsid w:val="00A33A87"/>
    <w:rsid w:val="00A33BB1"/>
    <w:rsid w:val="00A34990"/>
    <w:rsid w:val="00A355AB"/>
    <w:rsid w:val="00A3579C"/>
    <w:rsid w:val="00A35BCA"/>
    <w:rsid w:val="00A35D62"/>
    <w:rsid w:val="00A35DFF"/>
    <w:rsid w:val="00A36547"/>
    <w:rsid w:val="00A366D5"/>
    <w:rsid w:val="00A367A4"/>
    <w:rsid w:val="00A36A4B"/>
    <w:rsid w:val="00A36A65"/>
    <w:rsid w:val="00A37403"/>
    <w:rsid w:val="00A376A2"/>
    <w:rsid w:val="00A37D00"/>
    <w:rsid w:val="00A41AB0"/>
    <w:rsid w:val="00A41EEF"/>
    <w:rsid w:val="00A423B8"/>
    <w:rsid w:val="00A425C7"/>
    <w:rsid w:val="00A42625"/>
    <w:rsid w:val="00A42824"/>
    <w:rsid w:val="00A43285"/>
    <w:rsid w:val="00A4356E"/>
    <w:rsid w:val="00A439E7"/>
    <w:rsid w:val="00A440CC"/>
    <w:rsid w:val="00A441FC"/>
    <w:rsid w:val="00A443C9"/>
    <w:rsid w:val="00A44839"/>
    <w:rsid w:val="00A44CCE"/>
    <w:rsid w:val="00A45876"/>
    <w:rsid w:val="00A46190"/>
    <w:rsid w:val="00A466B6"/>
    <w:rsid w:val="00A468A2"/>
    <w:rsid w:val="00A4737C"/>
    <w:rsid w:val="00A47627"/>
    <w:rsid w:val="00A47BCA"/>
    <w:rsid w:val="00A502E8"/>
    <w:rsid w:val="00A5059A"/>
    <w:rsid w:val="00A505FD"/>
    <w:rsid w:val="00A50708"/>
    <w:rsid w:val="00A5097C"/>
    <w:rsid w:val="00A50EC3"/>
    <w:rsid w:val="00A50F4D"/>
    <w:rsid w:val="00A51362"/>
    <w:rsid w:val="00A51395"/>
    <w:rsid w:val="00A51AE3"/>
    <w:rsid w:val="00A51C12"/>
    <w:rsid w:val="00A51EBF"/>
    <w:rsid w:val="00A525A7"/>
    <w:rsid w:val="00A5299C"/>
    <w:rsid w:val="00A52C8A"/>
    <w:rsid w:val="00A52C9B"/>
    <w:rsid w:val="00A53397"/>
    <w:rsid w:val="00A5372E"/>
    <w:rsid w:val="00A5398A"/>
    <w:rsid w:val="00A53B0D"/>
    <w:rsid w:val="00A54150"/>
    <w:rsid w:val="00A54349"/>
    <w:rsid w:val="00A546EB"/>
    <w:rsid w:val="00A547CC"/>
    <w:rsid w:val="00A54987"/>
    <w:rsid w:val="00A54997"/>
    <w:rsid w:val="00A54BDE"/>
    <w:rsid w:val="00A55078"/>
    <w:rsid w:val="00A55233"/>
    <w:rsid w:val="00A5557F"/>
    <w:rsid w:val="00A55A70"/>
    <w:rsid w:val="00A5748D"/>
    <w:rsid w:val="00A5764F"/>
    <w:rsid w:val="00A57679"/>
    <w:rsid w:val="00A5781B"/>
    <w:rsid w:val="00A5796B"/>
    <w:rsid w:val="00A57CFB"/>
    <w:rsid w:val="00A57ECD"/>
    <w:rsid w:val="00A57ED6"/>
    <w:rsid w:val="00A6045F"/>
    <w:rsid w:val="00A60541"/>
    <w:rsid w:val="00A61A9F"/>
    <w:rsid w:val="00A61D5A"/>
    <w:rsid w:val="00A62455"/>
    <w:rsid w:val="00A62654"/>
    <w:rsid w:val="00A628A0"/>
    <w:rsid w:val="00A628A4"/>
    <w:rsid w:val="00A6293E"/>
    <w:rsid w:val="00A62AD4"/>
    <w:rsid w:val="00A62EBD"/>
    <w:rsid w:val="00A6310C"/>
    <w:rsid w:val="00A63132"/>
    <w:rsid w:val="00A63CBF"/>
    <w:rsid w:val="00A63EB1"/>
    <w:rsid w:val="00A63F87"/>
    <w:rsid w:val="00A6437B"/>
    <w:rsid w:val="00A64C69"/>
    <w:rsid w:val="00A65021"/>
    <w:rsid w:val="00A652FF"/>
    <w:rsid w:val="00A65416"/>
    <w:rsid w:val="00A6571D"/>
    <w:rsid w:val="00A65ACB"/>
    <w:rsid w:val="00A661D3"/>
    <w:rsid w:val="00A6624F"/>
    <w:rsid w:val="00A66359"/>
    <w:rsid w:val="00A66503"/>
    <w:rsid w:val="00A6685D"/>
    <w:rsid w:val="00A66A2B"/>
    <w:rsid w:val="00A66BC4"/>
    <w:rsid w:val="00A66C1E"/>
    <w:rsid w:val="00A66EAC"/>
    <w:rsid w:val="00A67DC4"/>
    <w:rsid w:val="00A67F33"/>
    <w:rsid w:val="00A70391"/>
    <w:rsid w:val="00A703B5"/>
    <w:rsid w:val="00A7061A"/>
    <w:rsid w:val="00A70692"/>
    <w:rsid w:val="00A71233"/>
    <w:rsid w:val="00A721B4"/>
    <w:rsid w:val="00A722BA"/>
    <w:rsid w:val="00A72639"/>
    <w:rsid w:val="00A72A98"/>
    <w:rsid w:val="00A72AA1"/>
    <w:rsid w:val="00A72FB5"/>
    <w:rsid w:val="00A73954"/>
    <w:rsid w:val="00A73E66"/>
    <w:rsid w:val="00A744AB"/>
    <w:rsid w:val="00A74523"/>
    <w:rsid w:val="00A7466C"/>
    <w:rsid w:val="00A74CC6"/>
    <w:rsid w:val="00A74EAA"/>
    <w:rsid w:val="00A7522D"/>
    <w:rsid w:val="00A75836"/>
    <w:rsid w:val="00A75988"/>
    <w:rsid w:val="00A75D4A"/>
    <w:rsid w:val="00A75E5A"/>
    <w:rsid w:val="00A75E96"/>
    <w:rsid w:val="00A75EF3"/>
    <w:rsid w:val="00A76068"/>
    <w:rsid w:val="00A77072"/>
    <w:rsid w:val="00A77A6D"/>
    <w:rsid w:val="00A77F43"/>
    <w:rsid w:val="00A800BE"/>
    <w:rsid w:val="00A800CF"/>
    <w:rsid w:val="00A80105"/>
    <w:rsid w:val="00A80309"/>
    <w:rsid w:val="00A80753"/>
    <w:rsid w:val="00A80BE1"/>
    <w:rsid w:val="00A810B4"/>
    <w:rsid w:val="00A811EA"/>
    <w:rsid w:val="00A814AB"/>
    <w:rsid w:val="00A815CA"/>
    <w:rsid w:val="00A815D6"/>
    <w:rsid w:val="00A819CC"/>
    <w:rsid w:val="00A81D79"/>
    <w:rsid w:val="00A81E36"/>
    <w:rsid w:val="00A81E80"/>
    <w:rsid w:val="00A825EE"/>
    <w:rsid w:val="00A83300"/>
    <w:rsid w:val="00A8371D"/>
    <w:rsid w:val="00A83E82"/>
    <w:rsid w:val="00A84142"/>
    <w:rsid w:val="00A8424C"/>
    <w:rsid w:val="00A8425F"/>
    <w:rsid w:val="00A84CDB"/>
    <w:rsid w:val="00A84CF1"/>
    <w:rsid w:val="00A850BD"/>
    <w:rsid w:val="00A85373"/>
    <w:rsid w:val="00A853F0"/>
    <w:rsid w:val="00A855E2"/>
    <w:rsid w:val="00A85A11"/>
    <w:rsid w:val="00A8616C"/>
    <w:rsid w:val="00A8675B"/>
    <w:rsid w:val="00A86C54"/>
    <w:rsid w:val="00A8703A"/>
    <w:rsid w:val="00A87060"/>
    <w:rsid w:val="00A87216"/>
    <w:rsid w:val="00A879BC"/>
    <w:rsid w:val="00A87A92"/>
    <w:rsid w:val="00A87C48"/>
    <w:rsid w:val="00A87EDA"/>
    <w:rsid w:val="00A90121"/>
    <w:rsid w:val="00A9020A"/>
    <w:rsid w:val="00A9055C"/>
    <w:rsid w:val="00A90F09"/>
    <w:rsid w:val="00A91EC8"/>
    <w:rsid w:val="00A92161"/>
    <w:rsid w:val="00A9266B"/>
    <w:rsid w:val="00A927CB"/>
    <w:rsid w:val="00A92877"/>
    <w:rsid w:val="00A92E8A"/>
    <w:rsid w:val="00A9324D"/>
    <w:rsid w:val="00A932BD"/>
    <w:rsid w:val="00A933D0"/>
    <w:rsid w:val="00A935A2"/>
    <w:rsid w:val="00A93CF6"/>
    <w:rsid w:val="00A93D9B"/>
    <w:rsid w:val="00A953E7"/>
    <w:rsid w:val="00A95A1B"/>
    <w:rsid w:val="00A95AD0"/>
    <w:rsid w:val="00A95CB4"/>
    <w:rsid w:val="00A9696D"/>
    <w:rsid w:val="00A96D87"/>
    <w:rsid w:val="00A97208"/>
    <w:rsid w:val="00A97F47"/>
    <w:rsid w:val="00AA05D3"/>
    <w:rsid w:val="00AA089E"/>
    <w:rsid w:val="00AA0986"/>
    <w:rsid w:val="00AA1647"/>
    <w:rsid w:val="00AA1D7C"/>
    <w:rsid w:val="00AA202A"/>
    <w:rsid w:val="00AA26DE"/>
    <w:rsid w:val="00AA2876"/>
    <w:rsid w:val="00AA2D63"/>
    <w:rsid w:val="00AA2E51"/>
    <w:rsid w:val="00AA31AA"/>
    <w:rsid w:val="00AA3651"/>
    <w:rsid w:val="00AA3D77"/>
    <w:rsid w:val="00AA49C2"/>
    <w:rsid w:val="00AA5342"/>
    <w:rsid w:val="00AA5634"/>
    <w:rsid w:val="00AA6497"/>
    <w:rsid w:val="00AA68B1"/>
    <w:rsid w:val="00AA68EA"/>
    <w:rsid w:val="00AA69C1"/>
    <w:rsid w:val="00AA6A44"/>
    <w:rsid w:val="00AA7405"/>
    <w:rsid w:val="00AA74D5"/>
    <w:rsid w:val="00AA767C"/>
    <w:rsid w:val="00AB01FA"/>
    <w:rsid w:val="00AB028A"/>
    <w:rsid w:val="00AB0956"/>
    <w:rsid w:val="00AB136E"/>
    <w:rsid w:val="00AB16E3"/>
    <w:rsid w:val="00AB17F0"/>
    <w:rsid w:val="00AB1968"/>
    <w:rsid w:val="00AB1B5E"/>
    <w:rsid w:val="00AB1BAF"/>
    <w:rsid w:val="00AB2AFE"/>
    <w:rsid w:val="00AB2E5D"/>
    <w:rsid w:val="00AB31E8"/>
    <w:rsid w:val="00AB3371"/>
    <w:rsid w:val="00AB3587"/>
    <w:rsid w:val="00AB36DF"/>
    <w:rsid w:val="00AB3A4A"/>
    <w:rsid w:val="00AB4328"/>
    <w:rsid w:val="00AB436D"/>
    <w:rsid w:val="00AB4435"/>
    <w:rsid w:val="00AB49E5"/>
    <w:rsid w:val="00AB512B"/>
    <w:rsid w:val="00AB51B0"/>
    <w:rsid w:val="00AB52C9"/>
    <w:rsid w:val="00AB574A"/>
    <w:rsid w:val="00AB5F64"/>
    <w:rsid w:val="00AB6DC9"/>
    <w:rsid w:val="00AB751E"/>
    <w:rsid w:val="00AB773A"/>
    <w:rsid w:val="00AB7838"/>
    <w:rsid w:val="00AB7DA2"/>
    <w:rsid w:val="00AC03B4"/>
    <w:rsid w:val="00AC08CE"/>
    <w:rsid w:val="00AC1552"/>
    <w:rsid w:val="00AC1B06"/>
    <w:rsid w:val="00AC1E54"/>
    <w:rsid w:val="00AC22C7"/>
    <w:rsid w:val="00AC2662"/>
    <w:rsid w:val="00AC27AB"/>
    <w:rsid w:val="00AC29DB"/>
    <w:rsid w:val="00AC30C5"/>
    <w:rsid w:val="00AC33A1"/>
    <w:rsid w:val="00AC35B7"/>
    <w:rsid w:val="00AC36FB"/>
    <w:rsid w:val="00AC3DF8"/>
    <w:rsid w:val="00AC43CC"/>
    <w:rsid w:val="00AC44AA"/>
    <w:rsid w:val="00AC485C"/>
    <w:rsid w:val="00AC4960"/>
    <w:rsid w:val="00AC4B08"/>
    <w:rsid w:val="00AC52FF"/>
    <w:rsid w:val="00AC585A"/>
    <w:rsid w:val="00AC58DD"/>
    <w:rsid w:val="00AC5A10"/>
    <w:rsid w:val="00AC5C8D"/>
    <w:rsid w:val="00AC5F40"/>
    <w:rsid w:val="00AC6188"/>
    <w:rsid w:val="00AC6F8C"/>
    <w:rsid w:val="00AC750F"/>
    <w:rsid w:val="00AC773A"/>
    <w:rsid w:val="00AC77BA"/>
    <w:rsid w:val="00AD009C"/>
    <w:rsid w:val="00AD0118"/>
    <w:rsid w:val="00AD0632"/>
    <w:rsid w:val="00AD0948"/>
    <w:rsid w:val="00AD0AC9"/>
    <w:rsid w:val="00AD0E27"/>
    <w:rsid w:val="00AD0ECA"/>
    <w:rsid w:val="00AD1115"/>
    <w:rsid w:val="00AD15AC"/>
    <w:rsid w:val="00AD171D"/>
    <w:rsid w:val="00AD1CB6"/>
    <w:rsid w:val="00AD22EB"/>
    <w:rsid w:val="00AD276F"/>
    <w:rsid w:val="00AD2A5C"/>
    <w:rsid w:val="00AD2C7A"/>
    <w:rsid w:val="00AD2D54"/>
    <w:rsid w:val="00AD31A2"/>
    <w:rsid w:val="00AD32B8"/>
    <w:rsid w:val="00AD4540"/>
    <w:rsid w:val="00AD4574"/>
    <w:rsid w:val="00AD4608"/>
    <w:rsid w:val="00AD4D87"/>
    <w:rsid w:val="00AD4E95"/>
    <w:rsid w:val="00AD50E9"/>
    <w:rsid w:val="00AD5208"/>
    <w:rsid w:val="00AD5442"/>
    <w:rsid w:val="00AD54BF"/>
    <w:rsid w:val="00AD54F8"/>
    <w:rsid w:val="00AD5834"/>
    <w:rsid w:val="00AD62F6"/>
    <w:rsid w:val="00AD6A1E"/>
    <w:rsid w:val="00AD6A8F"/>
    <w:rsid w:val="00AD6BA0"/>
    <w:rsid w:val="00AD6DD9"/>
    <w:rsid w:val="00AD6DE6"/>
    <w:rsid w:val="00AD72F8"/>
    <w:rsid w:val="00AE07FA"/>
    <w:rsid w:val="00AE092B"/>
    <w:rsid w:val="00AE0B9D"/>
    <w:rsid w:val="00AE0C25"/>
    <w:rsid w:val="00AE0DA8"/>
    <w:rsid w:val="00AE0F8D"/>
    <w:rsid w:val="00AE1973"/>
    <w:rsid w:val="00AE1A25"/>
    <w:rsid w:val="00AE1D9F"/>
    <w:rsid w:val="00AE1EC6"/>
    <w:rsid w:val="00AE255A"/>
    <w:rsid w:val="00AE26BF"/>
    <w:rsid w:val="00AE2C57"/>
    <w:rsid w:val="00AE37BE"/>
    <w:rsid w:val="00AE3F3B"/>
    <w:rsid w:val="00AE3F66"/>
    <w:rsid w:val="00AE44BB"/>
    <w:rsid w:val="00AE4B1A"/>
    <w:rsid w:val="00AE4B5C"/>
    <w:rsid w:val="00AE50CB"/>
    <w:rsid w:val="00AE51E8"/>
    <w:rsid w:val="00AE6588"/>
    <w:rsid w:val="00AE6E83"/>
    <w:rsid w:val="00AE72B2"/>
    <w:rsid w:val="00AE7E35"/>
    <w:rsid w:val="00AF039D"/>
    <w:rsid w:val="00AF0559"/>
    <w:rsid w:val="00AF0B51"/>
    <w:rsid w:val="00AF0EE0"/>
    <w:rsid w:val="00AF16D4"/>
    <w:rsid w:val="00AF17CA"/>
    <w:rsid w:val="00AF1BB0"/>
    <w:rsid w:val="00AF1C9F"/>
    <w:rsid w:val="00AF1F55"/>
    <w:rsid w:val="00AF22FF"/>
    <w:rsid w:val="00AF2A7E"/>
    <w:rsid w:val="00AF38E1"/>
    <w:rsid w:val="00AF3CDB"/>
    <w:rsid w:val="00AF3CFC"/>
    <w:rsid w:val="00AF3D15"/>
    <w:rsid w:val="00AF3EE4"/>
    <w:rsid w:val="00AF3FC8"/>
    <w:rsid w:val="00AF4404"/>
    <w:rsid w:val="00AF4689"/>
    <w:rsid w:val="00AF49CB"/>
    <w:rsid w:val="00AF49D3"/>
    <w:rsid w:val="00AF4B5A"/>
    <w:rsid w:val="00AF4B63"/>
    <w:rsid w:val="00AF4C44"/>
    <w:rsid w:val="00AF5D2E"/>
    <w:rsid w:val="00AF64F2"/>
    <w:rsid w:val="00AF6547"/>
    <w:rsid w:val="00AF696A"/>
    <w:rsid w:val="00AF6C1A"/>
    <w:rsid w:val="00AF6E1E"/>
    <w:rsid w:val="00AF6FD5"/>
    <w:rsid w:val="00AF72AE"/>
    <w:rsid w:val="00AF74AA"/>
    <w:rsid w:val="00AF78BA"/>
    <w:rsid w:val="00AF79F9"/>
    <w:rsid w:val="00AF7DB9"/>
    <w:rsid w:val="00AF7DEC"/>
    <w:rsid w:val="00AF7E52"/>
    <w:rsid w:val="00B00018"/>
    <w:rsid w:val="00B00409"/>
    <w:rsid w:val="00B0095A"/>
    <w:rsid w:val="00B00A3F"/>
    <w:rsid w:val="00B00C7E"/>
    <w:rsid w:val="00B00CF9"/>
    <w:rsid w:val="00B00E5C"/>
    <w:rsid w:val="00B0151E"/>
    <w:rsid w:val="00B015D7"/>
    <w:rsid w:val="00B017FA"/>
    <w:rsid w:val="00B01A93"/>
    <w:rsid w:val="00B01C48"/>
    <w:rsid w:val="00B02030"/>
    <w:rsid w:val="00B028CA"/>
    <w:rsid w:val="00B02FEB"/>
    <w:rsid w:val="00B0318F"/>
    <w:rsid w:val="00B0321F"/>
    <w:rsid w:val="00B03A30"/>
    <w:rsid w:val="00B03AE2"/>
    <w:rsid w:val="00B03CC5"/>
    <w:rsid w:val="00B041A1"/>
    <w:rsid w:val="00B04766"/>
    <w:rsid w:val="00B04D7A"/>
    <w:rsid w:val="00B0512C"/>
    <w:rsid w:val="00B05401"/>
    <w:rsid w:val="00B054E0"/>
    <w:rsid w:val="00B0560E"/>
    <w:rsid w:val="00B0563D"/>
    <w:rsid w:val="00B05A18"/>
    <w:rsid w:val="00B063CC"/>
    <w:rsid w:val="00B06814"/>
    <w:rsid w:val="00B06F9D"/>
    <w:rsid w:val="00B070A7"/>
    <w:rsid w:val="00B0729F"/>
    <w:rsid w:val="00B0735A"/>
    <w:rsid w:val="00B07511"/>
    <w:rsid w:val="00B0786E"/>
    <w:rsid w:val="00B078C7"/>
    <w:rsid w:val="00B07A58"/>
    <w:rsid w:val="00B07D8E"/>
    <w:rsid w:val="00B07DFF"/>
    <w:rsid w:val="00B1047B"/>
    <w:rsid w:val="00B1069D"/>
    <w:rsid w:val="00B1075A"/>
    <w:rsid w:val="00B10834"/>
    <w:rsid w:val="00B10FE7"/>
    <w:rsid w:val="00B117C9"/>
    <w:rsid w:val="00B11C33"/>
    <w:rsid w:val="00B120BE"/>
    <w:rsid w:val="00B12347"/>
    <w:rsid w:val="00B12B6F"/>
    <w:rsid w:val="00B12CEB"/>
    <w:rsid w:val="00B13731"/>
    <w:rsid w:val="00B1417F"/>
    <w:rsid w:val="00B145E6"/>
    <w:rsid w:val="00B14AB7"/>
    <w:rsid w:val="00B14B13"/>
    <w:rsid w:val="00B14E17"/>
    <w:rsid w:val="00B14FED"/>
    <w:rsid w:val="00B150DB"/>
    <w:rsid w:val="00B15F57"/>
    <w:rsid w:val="00B16065"/>
    <w:rsid w:val="00B16283"/>
    <w:rsid w:val="00B16C24"/>
    <w:rsid w:val="00B16EBC"/>
    <w:rsid w:val="00B17251"/>
    <w:rsid w:val="00B17B12"/>
    <w:rsid w:val="00B17DC4"/>
    <w:rsid w:val="00B2008C"/>
    <w:rsid w:val="00B201DE"/>
    <w:rsid w:val="00B20DBC"/>
    <w:rsid w:val="00B21013"/>
    <w:rsid w:val="00B215B0"/>
    <w:rsid w:val="00B2180C"/>
    <w:rsid w:val="00B21EB4"/>
    <w:rsid w:val="00B220C0"/>
    <w:rsid w:val="00B22403"/>
    <w:rsid w:val="00B2252D"/>
    <w:rsid w:val="00B22CFD"/>
    <w:rsid w:val="00B2309C"/>
    <w:rsid w:val="00B231C1"/>
    <w:rsid w:val="00B231DB"/>
    <w:rsid w:val="00B23835"/>
    <w:rsid w:val="00B2405C"/>
    <w:rsid w:val="00B2437B"/>
    <w:rsid w:val="00B246C5"/>
    <w:rsid w:val="00B24773"/>
    <w:rsid w:val="00B24AD5"/>
    <w:rsid w:val="00B24E6D"/>
    <w:rsid w:val="00B25624"/>
    <w:rsid w:val="00B2597F"/>
    <w:rsid w:val="00B25D70"/>
    <w:rsid w:val="00B25EF5"/>
    <w:rsid w:val="00B2602A"/>
    <w:rsid w:val="00B26829"/>
    <w:rsid w:val="00B26A5C"/>
    <w:rsid w:val="00B275C5"/>
    <w:rsid w:val="00B2760A"/>
    <w:rsid w:val="00B276FF"/>
    <w:rsid w:val="00B2799D"/>
    <w:rsid w:val="00B3083A"/>
    <w:rsid w:val="00B308D2"/>
    <w:rsid w:val="00B30E4E"/>
    <w:rsid w:val="00B30F73"/>
    <w:rsid w:val="00B31068"/>
    <w:rsid w:val="00B3122A"/>
    <w:rsid w:val="00B3144E"/>
    <w:rsid w:val="00B3181F"/>
    <w:rsid w:val="00B31F15"/>
    <w:rsid w:val="00B321D7"/>
    <w:rsid w:val="00B3229D"/>
    <w:rsid w:val="00B32324"/>
    <w:rsid w:val="00B324CB"/>
    <w:rsid w:val="00B324D1"/>
    <w:rsid w:val="00B325BA"/>
    <w:rsid w:val="00B326A6"/>
    <w:rsid w:val="00B32ABD"/>
    <w:rsid w:val="00B32E60"/>
    <w:rsid w:val="00B330DC"/>
    <w:rsid w:val="00B3331D"/>
    <w:rsid w:val="00B33664"/>
    <w:rsid w:val="00B33BCB"/>
    <w:rsid w:val="00B33CF2"/>
    <w:rsid w:val="00B3402C"/>
    <w:rsid w:val="00B349C4"/>
    <w:rsid w:val="00B34BB7"/>
    <w:rsid w:val="00B35536"/>
    <w:rsid w:val="00B35A5E"/>
    <w:rsid w:val="00B35CD0"/>
    <w:rsid w:val="00B3636E"/>
    <w:rsid w:val="00B365FC"/>
    <w:rsid w:val="00B367D1"/>
    <w:rsid w:val="00B368F7"/>
    <w:rsid w:val="00B36FFE"/>
    <w:rsid w:val="00B3764F"/>
    <w:rsid w:val="00B37783"/>
    <w:rsid w:val="00B37E43"/>
    <w:rsid w:val="00B4005B"/>
    <w:rsid w:val="00B40550"/>
    <w:rsid w:val="00B40993"/>
    <w:rsid w:val="00B411C7"/>
    <w:rsid w:val="00B41361"/>
    <w:rsid w:val="00B413DB"/>
    <w:rsid w:val="00B41A6B"/>
    <w:rsid w:val="00B422CC"/>
    <w:rsid w:val="00B42477"/>
    <w:rsid w:val="00B43902"/>
    <w:rsid w:val="00B439C7"/>
    <w:rsid w:val="00B43B83"/>
    <w:rsid w:val="00B442C2"/>
    <w:rsid w:val="00B44531"/>
    <w:rsid w:val="00B448AD"/>
    <w:rsid w:val="00B44F04"/>
    <w:rsid w:val="00B45589"/>
    <w:rsid w:val="00B45732"/>
    <w:rsid w:val="00B45B53"/>
    <w:rsid w:val="00B45DA3"/>
    <w:rsid w:val="00B45EA2"/>
    <w:rsid w:val="00B45EBC"/>
    <w:rsid w:val="00B46F96"/>
    <w:rsid w:val="00B47C85"/>
    <w:rsid w:val="00B47E59"/>
    <w:rsid w:val="00B5009B"/>
    <w:rsid w:val="00B50344"/>
    <w:rsid w:val="00B5154E"/>
    <w:rsid w:val="00B51781"/>
    <w:rsid w:val="00B51B0C"/>
    <w:rsid w:val="00B51B65"/>
    <w:rsid w:val="00B51DB1"/>
    <w:rsid w:val="00B52091"/>
    <w:rsid w:val="00B521E7"/>
    <w:rsid w:val="00B5221A"/>
    <w:rsid w:val="00B52A96"/>
    <w:rsid w:val="00B52DB1"/>
    <w:rsid w:val="00B531A9"/>
    <w:rsid w:val="00B53554"/>
    <w:rsid w:val="00B53AE6"/>
    <w:rsid w:val="00B53D71"/>
    <w:rsid w:val="00B53E36"/>
    <w:rsid w:val="00B54155"/>
    <w:rsid w:val="00B54646"/>
    <w:rsid w:val="00B548BB"/>
    <w:rsid w:val="00B54924"/>
    <w:rsid w:val="00B5533A"/>
    <w:rsid w:val="00B55366"/>
    <w:rsid w:val="00B55D59"/>
    <w:rsid w:val="00B55E2B"/>
    <w:rsid w:val="00B560B8"/>
    <w:rsid w:val="00B5654A"/>
    <w:rsid w:val="00B56697"/>
    <w:rsid w:val="00B56AC0"/>
    <w:rsid w:val="00B56D96"/>
    <w:rsid w:val="00B56FD8"/>
    <w:rsid w:val="00B56FEC"/>
    <w:rsid w:val="00B57050"/>
    <w:rsid w:val="00B573F9"/>
    <w:rsid w:val="00B57474"/>
    <w:rsid w:val="00B5753B"/>
    <w:rsid w:val="00B57960"/>
    <w:rsid w:val="00B57D77"/>
    <w:rsid w:val="00B57E79"/>
    <w:rsid w:val="00B57F03"/>
    <w:rsid w:val="00B601F2"/>
    <w:rsid w:val="00B60940"/>
    <w:rsid w:val="00B60D92"/>
    <w:rsid w:val="00B60E3F"/>
    <w:rsid w:val="00B60F10"/>
    <w:rsid w:val="00B6147A"/>
    <w:rsid w:val="00B61497"/>
    <w:rsid w:val="00B61677"/>
    <w:rsid w:val="00B6182E"/>
    <w:rsid w:val="00B618E0"/>
    <w:rsid w:val="00B61DDE"/>
    <w:rsid w:val="00B628D1"/>
    <w:rsid w:val="00B63460"/>
    <w:rsid w:val="00B63B23"/>
    <w:rsid w:val="00B63E90"/>
    <w:rsid w:val="00B6450E"/>
    <w:rsid w:val="00B6497D"/>
    <w:rsid w:val="00B65247"/>
    <w:rsid w:val="00B6585D"/>
    <w:rsid w:val="00B67D5C"/>
    <w:rsid w:val="00B67FAB"/>
    <w:rsid w:val="00B7043D"/>
    <w:rsid w:val="00B70451"/>
    <w:rsid w:val="00B70778"/>
    <w:rsid w:val="00B70D27"/>
    <w:rsid w:val="00B71177"/>
    <w:rsid w:val="00B712E7"/>
    <w:rsid w:val="00B7170C"/>
    <w:rsid w:val="00B71B0B"/>
    <w:rsid w:val="00B7208B"/>
    <w:rsid w:val="00B7238D"/>
    <w:rsid w:val="00B723CE"/>
    <w:rsid w:val="00B72456"/>
    <w:rsid w:val="00B725EC"/>
    <w:rsid w:val="00B72735"/>
    <w:rsid w:val="00B72B9C"/>
    <w:rsid w:val="00B72DB1"/>
    <w:rsid w:val="00B73518"/>
    <w:rsid w:val="00B7390D"/>
    <w:rsid w:val="00B73FA4"/>
    <w:rsid w:val="00B73FE3"/>
    <w:rsid w:val="00B742A2"/>
    <w:rsid w:val="00B74B80"/>
    <w:rsid w:val="00B74BB7"/>
    <w:rsid w:val="00B74C31"/>
    <w:rsid w:val="00B74C44"/>
    <w:rsid w:val="00B753A7"/>
    <w:rsid w:val="00B75556"/>
    <w:rsid w:val="00B756DC"/>
    <w:rsid w:val="00B7587D"/>
    <w:rsid w:val="00B75B1A"/>
    <w:rsid w:val="00B75B99"/>
    <w:rsid w:val="00B76042"/>
    <w:rsid w:val="00B76A8A"/>
    <w:rsid w:val="00B76C04"/>
    <w:rsid w:val="00B7701F"/>
    <w:rsid w:val="00B77474"/>
    <w:rsid w:val="00B777E1"/>
    <w:rsid w:val="00B77FD1"/>
    <w:rsid w:val="00B77FE8"/>
    <w:rsid w:val="00B801F6"/>
    <w:rsid w:val="00B80364"/>
    <w:rsid w:val="00B806D3"/>
    <w:rsid w:val="00B81773"/>
    <w:rsid w:val="00B81AE1"/>
    <w:rsid w:val="00B81E5A"/>
    <w:rsid w:val="00B81EEF"/>
    <w:rsid w:val="00B8335B"/>
    <w:rsid w:val="00B8368D"/>
    <w:rsid w:val="00B83E29"/>
    <w:rsid w:val="00B83F54"/>
    <w:rsid w:val="00B8405D"/>
    <w:rsid w:val="00B84667"/>
    <w:rsid w:val="00B846FF"/>
    <w:rsid w:val="00B84B44"/>
    <w:rsid w:val="00B84CB5"/>
    <w:rsid w:val="00B85063"/>
    <w:rsid w:val="00B852F3"/>
    <w:rsid w:val="00B854BE"/>
    <w:rsid w:val="00B858A1"/>
    <w:rsid w:val="00B861D7"/>
    <w:rsid w:val="00B862B5"/>
    <w:rsid w:val="00B86338"/>
    <w:rsid w:val="00B86D2D"/>
    <w:rsid w:val="00B8753B"/>
    <w:rsid w:val="00B87B29"/>
    <w:rsid w:val="00B87E2F"/>
    <w:rsid w:val="00B9025B"/>
    <w:rsid w:val="00B90A01"/>
    <w:rsid w:val="00B91323"/>
    <w:rsid w:val="00B914F7"/>
    <w:rsid w:val="00B917A0"/>
    <w:rsid w:val="00B91855"/>
    <w:rsid w:val="00B920C9"/>
    <w:rsid w:val="00B92175"/>
    <w:rsid w:val="00B92866"/>
    <w:rsid w:val="00B928E3"/>
    <w:rsid w:val="00B92A85"/>
    <w:rsid w:val="00B92ADB"/>
    <w:rsid w:val="00B92E3D"/>
    <w:rsid w:val="00B930DE"/>
    <w:rsid w:val="00B937F1"/>
    <w:rsid w:val="00B939CA"/>
    <w:rsid w:val="00B93CCD"/>
    <w:rsid w:val="00B94154"/>
    <w:rsid w:val="00B94271"/>
    <w:rsid w:val="00B94802"/>
    <w:rsid w:val="00B9489B"/>
    <w:rsid w:val="00B949AD"/>
    <w:rsid w:val="00B94BA4"/>
    <w:rsid w:val="00B94BB2"/>
    <w:rsid w:val="00B94BBC"/>
    <w:rsid w:val="00B94DDB"/>
    <w:rsid w:val="00B94F68"/>
    <w:rsid w:val="00B96125"/>
    <w:rsid w:val="00B96126"/>
    <w:rsid w:val="00B96293"/>
    <w:rsid w:val="00B9635F"/>
    <w:rsid w:val="00B96438"/>
    <w:rsid w:val="00B9657B"/>
    <w:rsid w:val="00B96727"/>
    <w:rsid w:val="00B96F43"/>
    <w:rsid w:val="00B978B0"/>
    <w:rsid w:val="00B9792D"/>
    <w:rsid w:val="00B97D36"/>
    <w:rsid w:val="00BA009F"/>
    <w:rsid w:val="00BA049C"/>
    <w:rsid w:val="00BA07BE"/>
    <w:rsid w:val="00BA07F5"/>
    <w:rsid w:val="00BA12E2"/>
    <w:rsid w:val="00BA16AC"/>
    <w:rsid w:val="00BA17A4"/>
    <w:rsid w:val="00BA191F"/>
    <w:rsid w:val="00BA1FE8"/>
    <w:rsid w:val="00BA20FC"/>
    <w:rsid w:val="00BA21D0"/>
    <w:rsid w:val="00BA22BD"/>
    <w:rsid w:val="00BA2F2F"/>
    <w:rsid w:val="00BA2F7C"/>
    <w:rsid w:val="00BA3B57"/>
    <w:rsid w:val="00BA4B23"/>
    <w:rsid w:val="00BA4C1A"/>
    <w:rsid w:val="00BA4E5F"/>
    <w:rsid w:val="00BA4EAC"/>
    <w:rsid w:val="00BA4EE1"/>
    <w:rsid w:val="00BA529A"/>
    <w:rsid w:val="00BA53DB"/>
    <w:rsid w:val="00BA567B"/>
    <w:rsid w:val="00BA57A6"/>
    <w:rsid w:val="00BA620C"/>
    <w:rsid w:val="00BA642E"/>
    <w:rsid w:val="00BA66CD"/>
    <w:rsid w:val="00BA6971"/>
    <w:rsid w:val="00BA6BF3"/>
    <w:rsid w:val="00BA6FC2"/>
    <w:rsid w:val="00BA7057"/>
    <w:rsid w:val="00BA7193"/>
    <w:rsid w:val="00BA71B0"/>
    <w:rsid w:val="00BA79D8"/>
    <w:rsid w:val="00BA7AB8"/>
    <w:rsid w:val="00BA7C2D"/>
    <w:rsid w:val="00BA7DC2"/>
    <w:rsid w:val="00BA7DDA"/>
    <w:rsid w:val="00BA7F5F"/>
    <w:rsid w:val="00BB023B"/>
    <w:rsid w:val="00BB0D34"/>
    <w:rsid w:val="00BB1197"/>
    <w:rsid w:val="00BB12BD"/>
    <w:rsid w:val="00BB1570"/>
    <w:rsid w:val="00BB1644"/>
    <w:rsid w:val="00BB176A"/>
    <w:rsid w:val="00BB19F3"/>
    <w:rsid w:val="00BB2256"/>
    <w:rsid w:val="00BB2754"/>
    <w:rsid w:val="00BB278C"/>
    <w:rsid w:val="00BB2D19"/>
    <w:rsid w:val="00BB2EF3"/>
    <w:rsid w:val="00BB3118"/>
    <w:rsid w:val="00BB31A7"/>
    <w:rsid w:val="00BB3CE4"/>
    <w:rsid w:val="00BB3CE9"/>
    <w:rsid w:val="00BB40FC"/>
    <w:rsid w:val="00BB518E"/>
    <w:rsid w:val="00BB553A"/>
    <w:rsid w:val="00BB5C5A"/>
    <w:rsid w:val="00BB5E76"/>
    <w:rsid w:val="00BB63D7"/>
    <w:rsid w:val="00BB7207"/>
    <w:rsid w:val="00BB77FA"/>
    <w:rsid w:val="00BB79E1"/>
    <w:rsid w:val="00BB7C32"/>
    <w:rsid w:val="00BB7E89"/>
    <w:rsid w:val="00BC0672"/>
    <w:rsid w:val="00BC0763"/>
    <w:rsid w:val="00BC097A"/>
    <w:rsid w:val="00BC0B84"/>
    <w:rsid w:val="00BC0E2E"/>
    <w:rsid w:val="00BC0E91"/>
    <w:rsid w:val="00BC10AB"/>
    <w:rsid w:val="00BC10B5"/>
    <w:rsid w:val="00BC13C8"/>
    <w:rsid w:val="00BC1683"/>
    <w:rsid w:val="00BC1756"/>
    <w:rsid w:val="00BC1ACF"/>
    <w:rsid w:val="00BC20B4"/>
    <w:rsid w:val="00BC2273"/>
    <w:rsid w:val="00BC25BA"/>
    <w:rsid w:val="00BC26BE"/>
    <w:rsid w:val="00BC26E1"/>
    <w:rsid w:val="00BC2BFF"/>
    <w:rsid w:val="00BC2EF3"/>
    <w:rsid w:val="00BC323D"/>
    <w:rsid w:val="00BC337C"/>
    <w:rsid w:val="00BC361D"/>
    <w:rsid w:val="00BC3780"/>
    <w:rsid w:val="00BC3C0B"/>
    <w:rsid w:val="00BC3EA1"/>
    <w:rsid w:val="00BC3F67"/>
    <w:rsid w:val="00BC4106"/>
    <w:rsid w:val="00BC4126"/>
    <w:rsid w:val="00BC4140"/>
    <w:rsid w:val="00BC43F9"/>
    <w:rsid w:val="00BC4A40"/>
    <w:rsid w:val="00BC501B"/>
    <w:rsid w:val="00BC5357"/>
    <w:rsid w:val="00BC53C0"/>
    <w:rsid w:val="00BC552E"/>
    <w:rsid w:val="00BC567A"/>
    <w:rsid w:val="00BC5961"/>
    <w:rsid w:val="00BC5A53"/>
    <w:rsid w:val="00BC6325"/>
    <w:rsid w:val="00BC6980"/>
    <w:rsid w:val="00BC69D3"/>
    <w:rsid w:val="00BC7086"/>
    <w:rsid w:val="00BC74F1"/>
    <w:rsid w:val="00BC76D0"/>
    <w:rsid w:val="00BC76FE"/>
    <w:rsid w:val="00BD01CA"/>
    <w:rsid w:val="00BD0905"/>
    <w:rsid w:val="00BD0B4B"/>
    <w:rsid w:val="00BD0B9C"/>
    <w:rsid w:val="00BD0C55"/>
    <w:rsid w:val="00BD0D85"/>
    <w:rsid w:val="00BD0EBA"/>
    <w:rsid w:val="00BD0F1C"/>
    <w:rsid w:val="00BD15CD"/>
    <w:rsid w:val="00BD1E93"/>
    <w:rsid w:val="00BD206E"/>
    <w:rsid w:val="00BD2294"/>
    <w:rsid w:val="00BD2490"/>
    <w:rsid w:val="00BD27F4"/>
    <w:rsid w:val="00BD2E89"/>
    <w:rsid w:val="00BD327F"/>
    <w:rsid w:val="00BD34E3"/>
    <w:rsid w:val="00BD3A6B"/>
    <w:rsid w:val="00BD47E5"/>
    <w:rsid w:val="00BD48CE"/>
    <w:rsid w:val="00BD4E85"/>
    <w:rsid w:val="00BD5621"/>
    <w:rsid w:val="00BD6085"/>
    <w:rsid w:val="00BD61B4"/>
    <w:rsid w:val="00BD62C1"/>
    <w:rsid w:val="00BD637E"/>
    <w:rsid w:val="00BD6629"/>
    <w:rsid w:val="00BD673B"/>
    <w:rsid w:val="00BD7233"/>
    <w:rsid w:val="00BD7860"/>
    <w:rsid w:val="00BD7D77"/>
    <w:rsid w:val="00BD7EA5"/>
    <w:rsid w:val="00BE02DC"/>
    <w:rsid w:val="00BE094B"/>
    <w:rsid w:val="00BE0A24"/>
    <w:rsid w:val="00BE0FE3"/>
    <w:rsid w:val="00BE10E6"/>
    <w:rsid w:val="00BE1736"/>
    <w:rsid w:val="00BE1B73"/>
    <w:rsid w:val="00BE24CF"/>
    <w:rsid w:val="00BE294F"/>
    <w:rsid w:val="00BE2C5A"/>
    <w:rsid w:val="00BE2CB6"/>
    <w:rsid w:val="00BE2E2E"/>
    <w:rsid w:val="00BE33C6"/>
    <w:rsid w:val="00BE3965"/>
    <w:rsid w:val="00BE3968"/>
    <w:rsid w:val="00BE3C47"/>
    <w:rsid w:val="00BE3CF3"/>
    <w:rsid w:val="00BE3DF3"/>
    <w:rsid w:val="00BE3EC6"/>
    <w:rsid w:val="00BE4178"/>
    <w:rsid w:val="00BE44C5"/>
    <w:rsid w:val="00BE4C4A"/>
    <w:rsid w:val="00BE4FD5"/>
    <w:rsid w:val="00BE534B"/>
    <w:rsid w:val="00BE5E30"/>
    <w:rsid w:val="00BE608D"/>
    <w:rsid w:val="00BE609E"/>
    <w:rsid w:val="00BE621F"/>
    <w:rsid w:val="00BE65E4"/>
    <w:rsid w:val="00BE6AB8"/>
    <w:rsid w:val="00BE7025"/>
    <w:rsid w:val="00BE73B3"/>
    <w:rsid w:val="00BE73E0"/>
    <w:rsid w:val="00BE7C06"/>
    <w:rsid w:val="00BE7F13"/>
    <w:rsid w:val="00BF0055"/>
    <w:rsid w:val="00BF01E1"/>
    <w:rsid w:val="00BF0456"/>
    <w:rsid w:val="00BF0E26"/>
    <w:rsid w:val="00BF1019"/>
    <w:rsid w:val="00BF1022"/>
    <w:rsid w:val="00BF13E6"/>
    <w:rsid w:val="00BF185D"/>
    <w:rsid w:val="00BF20F9"/>
    <w:rsid w:val="00BF2458"/>
    <w:rsid w:val="00BF249C"/>
    <w:rsid w:val="00BF2E78"/>
    <w:rsid w:val="00BF2F9E"/>
    <w:rsid w:val="00BF317C"/>
    <w:rsid w:val="00BF387A"/>
    <w:rsid w:val="00BF3A5D"/>
    <w:rsid w:val="00BF4FB0"/>
    <w:rsid w:val="00BF4FCA"/>
    <w:rsid w:val="00BF4FFB"/>
    <w:rsid w:val="00BF52DA"/>
    <w:rsid w:val="00BF54BA"/>
    <w:rsid w:val="00BF57AD"/>
    <w:rsid w:val="00BF596F"/>
    <w:rsid w:val="00BF5AA0"/>
    <w:rsid w:val="00BF5DC5"/>
    <w:rsid w:val="00BF5DEC"/>
    <w:rsid w:val="00BF5E08"/>
    <w:rsid w:val="00BF5E74"/>
    <w:rsid w:val="00BF63DE"/>
    <w:rsid w:val="00BF648D"/>
    <w:rsid w:val="00BF6B50"/>
    <w:rsid w:val="00BF6CFE"/>
    <w:rsid w:val="00BF6FE1"/>
    <w:rsid w:val="00BF7662"/>
    <w:rsid w:val="00BF7B2D"/>
    <w:rsid w:val="00C0066D"/>
    <w:rsid w:val="00C00A07"/>
    <w:rsid w:val="00C00AE0"/>
    <w:rsid w:val="00C00E03"/>
    <w:rsid w:val="00C01F55"/>
    <w:rsid w:val="00C021FE"/>
    <w:rsid w:val="00C023C5"/>
    <w:rsid w:val="00C0258A"/>
    <w:rsid w:val="00C027F9"/>
    <w:rsid w:val="00C02D7A"/>
    <w:rsid w:val="00C030C0"/>
    <w:rsid w:val="00C03482"/>
    <w:rsid w:val="00C036D5"/>
    <w:rsid w:val="00C036F4"/>
    <w:rsid w:val="00C03B72"/>
    <w:rsid w:val="00C03D6A"/>
    <w:rsid w:val="00C04006"/>
    <w:rsid w:val="00C04263"/>
    <w:rsid w:val="00C047CC"/>
    <w:rsid w:val="00C047E0"/>
    <w:rsid w:val="00C0567A"/>
    <w:rsid w:val="00C063E3"/>
    <w:rsid w:val="00C066CD"/>
    <w:rsid w:val="00C069E7"/>
    <w:rsid w:val="00C06D20"/>
    <w:rsid w:val="00C07196"/>
    <w:rsid w:val="00C0798B"/>
    <w:rsid w:val="00C10BDC"/>
    <w:rsid w:val="00C10F9D"/>
    <w:rsid w:val="00C116EA"/>
    <w:rsid w:val="00C11875"/>
    <w:rsid w:val="00C119C0"/>
    <w:rsid w:val="00C11CDF"/>
    <w:rsid w:val="00C12192"/>
    <w:rsid w:val="00C12233"/>
    <w:rsid w:val="00C123BA"/>
    <w:rsid w:val="00C1265D"/>
    <w:rsid w:val="00C130A0"/>
    <w:rsid w:val="00C13375"/>
    <w:rsid w:val="00C1340E"/>
    <w:rsid w:val="00C1341A"/>
    <w:rsid w:val="00C14639"/>
    <w:rsid w:val="00C14F2E"/>
    <w:rsid w:val="00C14FC2"/>
    <w:rsid w:val="00C15031"/>
    <w:rsid w:val="00C152BE"/>
    <w:rsid w:val="00C15A68"/>
    <w:rsid w:val="00C15D97"/>
    <w:rsid w:val="00C15E18"/>
    <w:rsid w:val="00C16679"/>
    <w:rsid w:val="00C167BA"/>
    <w:rsid w:val="00C16AD6"/>
    <w:rsid w:val="00C16D3A"/>
    <w:rsid w:val="00C177E4"/>
    <w:rsid w:val="00C17F09"/>
    <w:rsid w:val="00C20096"/>
    <w:rsid w:val="00C20241"/>
    <w:rsid w:val="00C2070C"/>
    <w:rsid w:val="00C20C73"/>
    <w:rsid w:val="00C20F3F"/>
    <w:rsid w:val="00C20FC0"/>
    <w:rsid w:val="00C21369"/>
    <w:rsid w:val="00C2177A"/>
    <w:rsid w:val="00C219D4"/>
    <w:rsid w:val="00C21AF6"/>
    <w:rsid w:val="00C21BB5"/>
    <w:rsid w:val="00C22065"/>
    <w:rsid w:val="00C228C9"/>
    <w:rsid w:val="00C22A7A"/>
    <w:rsid w:val="00C22C6A"/>
    <w:rsid w:val="00C22FB3"/>
    <w:rsid w:val="00C23138"/>
    <w:rsid w:val="00C23244"/>
    <w:rsid w:val="00C23295"/>
    <w:rsid w:val="00C233D6"/>
    <w:rsid w:val="00C239BB"/>
    <w:rsid w:val="00C23C52"/>
    <w:rsid w:val="00C242C4"/>
    <w:rsid w:val="00C24A72"/>
    <w:rsid w:val="00C24D20"/>
    <w:rsid w:val="00C24D50"/>
    <w:rsid w:val="00C24E8D"/>
    <w:rsid w:val="00C24F4F"/>
    <w:rsid w:val="00C25DDC"/>
    <w:rsid w:val="00C25E07"/>
    <w:rsid w:val="00C25F20"/>
    <w:rsid w:val="00C25F6E"/>
    <w:rsid w:val="00C2621A"/>
    <w:rsid w:val="00C27978"/>
    <w:rsid w:val="00C27A2E"/>
    <w:rsid w:val="00C30427"/>
    <w:rsid w:val="00C307DC"/>
    <w:rsid w:val="00C30827"/>
    <w:rsid w:val="00C30BDC"/>
    <w:rsid w:val="00C318C9"/>
    <w:rsid w:val="00C31B1E"/>
    <w:rsid w:val="00C31C47"/>
    <w:rsid w:val="00C3214C"/>
    <w:rsid w:val="00C3297F"/>
    <w:rsid w:val="00C32A3B"/>
    <w:rsid w:val="00C32A78"/>
    <w:rsid w:val="00C33133"/>
    <w:rsid w:val="00C3325C"/>
    <w:rsid w:val="00C3370D"/>
    <w:rsid w:val="00C33F22"/>
    <w:rsid w:val="00C343DE"/>
    <w:rsid w:val="00C34904"/>
    <w:rsid w:val="00C35081"/>
    <w:rsid w:val="00C3518F"/>
    <w:rsid w:val="00C35B3B"/>
    <w:rsid w:val="00C35B51"/>
    <w:rsid w:val="00C36867"/>
    <w:rsid w:val="00C370C8"/>
    <w:rsid w:val="00C3715D"/>
    <w:rsid w:val="00C37257"/>
    <w:rsid w:val="00C373CA"/>
    <w:rsid w:val="00C40272"/>
    <w:rsid w:val="00C40590"/>
    <w:rsid w:val="00C40721"/>
    <w:rsid w:val="00C40B1C"/>
    <w:rsid w:val="00C410F1"/>
    <w:rsid w:val="00C41930"/>
    <w:rsid w:val="00C41DB8"/>
    <w:rsid w:val="00C42070"/>
    <w:rsid w:val="00C4237E"/>
    <w:rsid w:val="00C423FA"/>
    <w:rsid w:val="00C42C49"/>
    <w:rsid w:val="00C42F05"/>
    <w:rsid w:val="00C431E6"/>
    <w:rsid w:val="00C43292"/>
    <w:rsid w:val="00C432CA"/>
    <w:rsid w:val="00C432FF"/>
    <w:rsid w:val="00C43C88"/>
    <w:rsid w:val="00C44871"/>
    <w:rsid w:val="00C449C3"/>
    <w:rsid w:val="00C44AAD"/>
    <w:rsid w:val="00C44C37"/>
    <w:rsid w:val="00C44E52"/>
    <w:rsid w:val="00C45090"/>
    <w:rsid w:val="00C4521A"/>
    <w:rsid w:val="00C456D0"/>
    <w:rsid w:val="00C458FB"/>
    <w:rsid w:val="00C45B00"/>
    <w:rsid w:val="00C4635C"/>
    <w:rsid w:val="00C46F52"/>
    <w:rsid w:val="00C47023"/>
    <w:rsid w:val="00C47364"/>
    <w:rsid w:val="00C478B3"/>
    <w:rsid w:val="00C5069D"/>
    <w:rsid w:val="00C508E1"/>
    <w:rsid w:val="00C509C3"/>
    <w:rsid w:val="00C50A9C"/>
    <w:rsid w:val="00C50F77"/>
    <w:rsid w:val="00C51404"/>
    <w:rsid w:val="00C5166F"/>
    <w:rsid w:val="00C51A12"/>
    <w:rsid w:val="00C526F6"/>
    <w:rsid w:val="00C5271D"/>
    <w:rsid w:val="00C52A88"/>
    <w:rsid w:val="00C52CBB"/>
    <w:rsid w:val="00C52F3B"/>
    <w:rsid w:val="00C53563"/>
    <w:rsid w:val="00C536AB"/>
    <w:rsid w:val="00C5370D"/>
    <w:rsid w:val="00C53B8A"/>
    <w:rsid w:val="00C53D97"/>
    <w:rsid w:val="00C53EFB"/>
    <w:rsid w:val="00C53F30"/>
    <w:rsid w:val="00C54177"/>
    <w:rsid w:val="00C54B66"/>
    <w:rsid w:val="00C54B70"/>
    <w:rsid w:val="00C54D38"/>
    <w:rsid w:val="00C553D5"/>
    <w:rsid w:val="00C55469"/>
    <w:rsid w:val="00C55A7C"/>
    <w:rsid w:val="00C55E5D"/>
    <w:rsid w:val="00C55F68"/>
    <w:rsid w:val="00C5619F"/>
    <w:rsid w:val="00C56201"/>
    <w:rsid w:val="00C56F63"/>
    <w:rsid w:val="00C57096"/>
    <w:rsid w:val="00C570FA"/>
    <w:rsid w:val="00C57199"/>
    <w:rsid w:val="00C57745"/>
    <w:rsid w:val="00C5778B"/>
    <w:rsid w:val="00C5782D"/>
    <w:rsid w:val="00C57BB6"/>
    <w:rsid w:val="00C57DAA"/>
    <w:rsid w:val="00C6018C"/>
    <w:rsid w:val="00C6038D"/>
    <w:rsid w:val="00C6043E"/>
    <w:rsid w:val="00C60666"/>
    <w:rsid w:val="00C606CB"/>
    <w:rsid w:val="00C60742"/>
    <w:rsid w:val="00C612F1"/>
    <w:rsid w:val="00C61369"/>
    <w:rsid w:val="00C62536"/>
    <w:rsid w:val="00C625CC"/>
    <w:rsid w:val="00C6267D"/>
    <w:rsid w:val="00C62BC2"/>
    <w:rsid w:val="00C637E3"/>
    <w:rsid w:val="00C63801"/>
    <w:rsid w:val="00C64284"/>
    <w:rsid w:val="00C6437F"/>
    <w:rsid w:val="00C64BF4"/>
    <w:rsid w:val="00C64C76"/>
    <w:rsid w:val="00C64C95"/>
    <w:rsid w:val="00C66B71"/>
    <w:rsid w:val="00C672DC"/>
    <w:rsid w:val="00C67782"/>
    <w:rsid w:val="00C67B05"/>
    <w:rsid w:val="00C67DA9"/>
    <w:rsid w:val="00C70B01"/>
    <w:rsid w:val="00C7123C"/>
    <w:rsid w:val="00C71257"/>
    <w:rsid w:val="00C716C9"/>
    <w:rsid w:val="00C71B61"/>
    <w:rsid w:val="00C7264D"/>
    <w:rsid w:val="00C72A5D"/>
    <w:rsid w:val="00C73209"/>
    <w:rsid w:val="00C73651"/>
    <w:rsid w:val="00C73D17"/>
    <w:rsid w:val="00C73F06"/>
    <w:rsid w:val="00C73F16"/>
    <w:rsid w:val="00C7406C"/>
    <w:rsid w:val="00C74708"/>
    <w:rsid w:val="00C74E40"/>
    <w:rsid w:val="00C75082"/>
    <w:rsid w:val="00C7521F"/>
    <w:rsid w:val="00C75552"/>
    <w:rsid w:val="00C758D6"/>
    <w:rsid w:val="00C75D2C"/>
    <w:rsid w:val="00C76065"/>
    <w:rsid w:val="00C76085"/>
    <w:rsid w:val="00C762E9"/>
    <w:rsid w:val="00C76539"/>
    <w:rsid w:val="00C76839"/>
    <w:rsid w:val="00C76FAC"/>
    <w:rsid w:val="00C77436"/>
    <w:rsid w:val="00C806BF"/>
    <w:rsid w:val="00C808ED"/>
    <w:rsid w:val="00C80C37"/>
    <w:rsid w:val="00C81317"/>
    <w:rsid w:val="00C814C3"/>
    <w:rsid w:val="00C81D33"/>
    <w:rsid w:val="00C8208E"/>
    <w:rsid w:val="00C8257F"/>
    <w:rsid w:val="00C82635"/>
    <w:rsid w:val="00C82F05"/>
    <w:rsid w:val="00C82FAA"/>
    <w:rsid w:val="00C830B6"/>
    <w:rsid w:val="00C833A0"/>
    <w:rsid w:val="00C83B66"/>
    <w:rsid w:val="00C8488A"/>
    <w:rsid w:val="00C84DC4"/>
    <w:rsid w:val="00C84DE3"/>
    <w:rsid w:val="00C84EC7"/>
    <w:rsid w:val="00C8514C"/>
    <w:rsid w:val="00C852C6"/>
    <w:rsid w:val="00C85B60"/>
    <w:rsid w:val="00C85DCF"/>
    <w:rsid w:val="00C87822"/>
    <w:rsid w:val="00C87908"/>
    <w:rsid w:val="00C87C76"/>
    <w:rsid w:val="00C87C91"/>
    <w:rsid w:val="00C87CCE"/>
    <w:rsid w:val="00C87FA1"/>
    <w:rsid w:val="00C903A6"/>
    <w:rsid w:val="00C90465"/>
    <w:rsid w:val="00C9053B"/>
    <w:rsid w:val="00C90BC8"/>
    <w:rsid w:val="00C90F0D"/>
    <w:rsid w:val="00C90F3E"/>
    <w:rsid w:val="00C9101C"/>
    <w:rsid w:val="00C91540"/>
    <w:rsid w:val="00C91578"/>
    <w:rsid w:val="00C9163E"/>
    <w:rsid w:val="00C916FA"/>
    <w:rsid w:val="00C920C1"/>
    <w:rsid w:val="00C9215A"/>
    <w:rsid w:val="00C921BF"/>
    <w:rsid w:val="00C922A8"/>
    <w:rsid w:val="00C9287F"/>
    <w:rsid w:val="00C928E3"/>
    <w:rsid w:val="00C92ABB"/>
    <w:rsid w:val="00C93147"/>
    <w:rsid w:val="00C938BA"/>
    <w:rsid w:val="00C939D6"/>
    <w:rsid w:val="00C93E92"/>
    <w:rsid w:val="00C9423D"/>
    <w:rsid w:val="00C942EF"/>
    <w:rsid w:val="00C94399"/>
    <w:rsid w:val="00C9471B"/>
    <w:rsid w:val="00C94BDE"/>
    <w:rsid w:val="00C94FD1"/>
    <w:rsid w:val="00C9523B"/>
    <w:rsid w:val="00C9527F"/>
    <w:rsid w:val="00C95522"/>
    <w:rsid w:val="00C96760"/>
    <w:rsid w:val="00C9696E"/>
    <w:rsid w:val="00C96EA8"/>
    <w:rsid w:val="00C96EFC"/>
    <w:rsid w:val="00C975E9"/>
    <w:rsid w:val="00C9777B"/>
    <w:rsid w:val="00C9788B"/>
    <w:rsid w:val="00C97C5F"/>
    <w:rsid w:val="00CA0052"/>
    <w:rsid w:val="00CA00CA"/>
    <w:rsid w:val="00CA00CC"/>
    <w:rsid w:val="00CA0400"/>
    <w:rsid w:val="00CA0727"/>
    <w:rsid w:val="00CA0737"/>
    <w:rsid w:val="00CA193D"/>
    <w:rsid w:val="00CA1963"/>
    <w:rsid w:val="00CA199B"/>
    <w:rsid w:val="00CA1F31"/>
    <w:rsid w:val="00CA2406"/>
    <w:rsid w:val="00CA25A0"/>
    <w:rsid w:val="00CA26A2"/>
    <w:rsid w:val="00CA28C1"/>
    <w:rsid w:val="00CA2C61"/>
    <w:rsid w:val="00CA2DBE"/>
    <w:rsid w:val="00CA328E"/>
    <w:rsid w:val="00CA3392"/>
    <w:rsid w:val="00CA3629"/>
    <w:rsid w:val="00CA3E9A"/>
    <w:rsid w:val="00CA4339"/>
    <w:rsid w:val="00CA45FC"/>
    <w:rsid w:val="00CA4715"/>
    <w:rsid w:val="00CA4833"/>
    <w:rsid w:val="00CA4902"/>
    <w:rsid w:val="00CA4B30"/>
    <w:rsid w:val="00CA4F91"/>
    <w:rsid w:val="00CA57DF"/>
    <w:rsid w:val="00CA5918"/>
    <w:rsid w:val="00CA5B1E"/>
    <w:rsid w:val="00CA5C9A"/>
    <w:rsid w:val="00CA6096"/>
    <w:rsid w:val="00CA67B0"/>
    <w:rsid w:val="00CA7090"/>
    <w:rsid w:val="00CA714F"/>
    <w:rsid w:val="00CA7A25"/>
    <w:rsid w:val="00CA7BC8"/>
    <w:rsid w:val="00CB01BF"/>
    <w:rsid w:val="00CB0C6A"/>
    <w:rsid w:val="00CB1009"/>
    <w:rsid w:val="00CB128B"/>
    <w:rsid w:val="00CB16A4"/>
    <w:rsid w:val="00CB16EE"/>
    <w:rsid w:val="00CB193C"/>
    <w:rsid w:val="00CB19B1"/>
    <w:rsid w:val="00CB1E8D"/>
    <w:rsid w:val="00CB26DC"/>
    <w:rsid w:val="00CB2700"/>
    <w:rsid w:val="00CB3EA4"/>
    <w:rsid w:val="00CB4080"/>
    <w:rsid w:val="00CB42B9"/>
    <w:rsid w:val="00CB43C5"/>
    <w:rsid w:val="00CB4E2A"/>
    <w:rsid w:val="00CB52B5"/>
    <w:rsid w:val="00CB5947"/>
    <w:rsid w:val="00CB5CBF"/>
    <w:rsid w:val="00CB6020"/>
    <w:rsid w:val="00CB687A"/>
    <w:rsid w:val="00CB6B79"/>
    <w:rsid w:val="00CB6CEC"/>
    <w:rsid w:val="00CB6E49"/>
    <w:rsid w:val="00CB7157"/>
    <w:rsid w:val="00CB71EE"/>
    <w:rsid w:val="00CB7432"/>
    <w:rsid w:val="00CB7959"/>
    <w:rsid w:val="00CB7989"/>
    <w:rsid w:val="00CB7A28"/>
    <w:rsid w:val="00CB7D04"/>
    <w:rsid w:val="00CB7DE9"/>
    <w:rsid w:val="00CC013A"/>
    <w:rsid w:val="00CC07EA"/>
    <w:rsid w:val="00CC0C7A"/>
    <w:rsid w:val="00CC0CCE"/>
    <w:rsid w:val="00CC0F7C"/>
    <w:rsid w:val="00CC10C8"/>
    <w:rsid w:val="00CC14DE"/>
    <w:rsid w:val="00CC22E7"/>
    <w:rsid w:val="00CC2605"/>
    <w:rsid w:val="00CC2BB7"/>
    <w:rsid w:val="00CC2C87"/>
    <w:rsid w:val="00CC2C9F"/>
    <w:rsid w:val="00CC3062"/>
    <w:rsid w:val="00CC3265"/>
    <w:rsid w:val="00CC3CA5"/>
    <w:rsid w:val="00CC3E48"/>
    <w:rsid w:val="00CC3E59"/>
    <w:rsid w:val="00CC42A5"/>
    <w:rsid w:val="00CC4E14"/>
    <w:rsid w:val="00CC57F8"/>
    <w:rsid w:val="00CC588D"/>
    <w:rsid w:val="00CC5A75"/>
    <w:rsid w:val="00CC66E4"/>
    <w:rsid w:val="00CC710C"/>
    <w:rsid w:val="00CC73F7"/>
    <w:rsid w:val="00CC78F5"/>
    <w:rsid w:val="00CC7BA2"/>
    <w:rsid w:val="00CC7BBC"/>
    <w:rsid w:val="00CD08DF"/>
    <w:rsid w:val="00CD1011"/>
    <w:rsid w:val="00CD1926"/>
    <w:rsid w:val="00CD267C"/>
    <w:rsid w:val="00CD26C6"/>
    <w:rsid w:val="00CD3786"/>
    <w:rsid w:val="00CD3AE4"/>
    <w:rsid w:val="00CD3D08"/>
    <w:rsid w:val="00CD4247"/>
    <w:rsid w:val="00CD447D"/>
    <w:rsid w:val="00CD49E7"/>
    <w:rsid w:val="00CD4CC7"/>
    <w:rsid w:val="00CD4E8F"/>
    <w:rsid w:val="00CD51B0"/>
    <w:rsid w:val="00CD56EC"/>
    <w:rsid w:val="00CD5967"/>
    <w:rsid w:val="00CD6C25"/>
    <w:rsid w:val="00CD725B"/>
    <w:rsid w:val="00CD7D10"/>
    <w:rsid w:val="00CE07E6"/>
    <w:rsid w:val="00CE0849"/>
    <w:rsid w:val="00CE08F4"/>
    <w:rsid w:val="00CE0C41"/>
    <w:rsid w:val="00CE120B"/>
    <w:rsid w:val="00CE12AA"/>
    <w:rsid w:val="00CE1379"/>
    <w:rsid w:val="00CE172C"/>
    <w:rsid w:val="00CE1731"/>
    <w:rsid w:val="00CE1825"/>
    <w:rsid w:val="00CE1868"/>
    <w:rsid w:val="00CE1E50"/>
    <w:rsid w:val="00CE1E76"/>
    <w:rsid w:val="00CE1F40"/>
    <w:rsid w:val="00CE23CD"/>
    <w:rsid w:val="00CE2524"/>
    <w:rsid w:val="00CE2525"/>
    <w:rsid w:val="00CE2767"/>
    <w:rsid w:val="00CE27A7"/>
    <w:rsid w:val="00CE2807"/>
    <w:rsid w:val="00CE2EC1"/>
    <w:rsid w:val="00CE36A3"/>
    <w:rsid w:val="00CE36EE"/>
    <w:rsid w:val="00CE39C7"/>
    <w:rsid w:val="00CE39DE"/>
    <w:rsid w:val="00CE3CD7"/>
    <w:rsid w:val="00CE42EE"/>
    <w:rsid w:val="00CE4300"/>
    <w:rsid w:val="00CE6608"/>
    <w:rsid w:val="00CE6611"/>
    <w:rsid w:val="00CE6632"/>
    <w:rsid w:val="00CE6C15"/>
    <w:rsid w:val="00CE6C38"/>
    <w:rsid w:val="00CE6F75"/>
    <w:rsid w:val="00CE742E"/>
    <w:rsid w:val="00CE74B0"/>
    <w:rsid w:val="00CE7725"/>
    <w:rsid w:val="00CF0383"/>
    <w:rsid w:val="00CF041C"/>
    <w:rsid w:val="00CF052A"/>
    <w:rsid w:val="00CF05BA"/>
    <w:rsid w:val="00CF0750"/>
    <w:rsid w:val="00CF099E"/>
    <w:rsid w:val="00CF0E31"/>
    <w:rsid w:val="00CF1062"/>
    <w:rsid w:val="00CF117F"/>
    <w:rsid w:val="00CF1594"/>
    <w:rsid w:val="00CF1B5B"/>
    <w:rsid w:val="00CF1DFA"/>
    <w:rsid w:val="00CF24E6"/>
    <w:rsid w:val="00CF2929"/>
    <w:rsid w:val="00CF2D22"/>
    <w:rsid w:val="00CF354E"/>
    <w:rsid w:val="00CF395C"/>
    <w:rsid w:val="00CF3AD2"/>
    <w:rsid w:val="00CF3E80"/>
    <w:rsid w:val="00CF3E97"/>
    <w:rsid w:val="00CF3FDB"/>
    <w:rsid w:val="00CF41F5"/>
    <w:rsid w:val="00CF47A1"/>
    <w:rsid w:val="00CF4ADD"/>
    <w:rsid w:val="00CF4CA5"/>
    <w:rsid w:val="00CF568B"/>
    <w:rsid w:val="00CF5C91"/>
    <w:rsid w:val="00CF61E1"/>
    <w:rsid w:val="00CF665D"/>
    <w:rsid w:val="00CF6A12"/>
    <w:rsid w:val="00CF6DED"/>
    <w:rsid w:val="00CF7250"/>
    <w:rsid w:val="00CF7AEC"/>
    <w:rsid w:val="00CF7B4F"/>
    <w:rsid w:val="00CF7F3E"/>
    <w:rsid w:val="00D000AA"/>
    <w:rsid w:val="00D00222"/>
    <w:rsid w:val="00D00339"/>
    <w:rsid w:val="00D00C36"/>
    <w:rsid w:val="00D00CE1"/>
    <w:rsid w:val="00D00E27"/>
    <w:rsid w:val="00D01AE7"/>
    <w:rsid w:val="00D01CA5"/>
    <w:rsid w:val="00D02213"/>
    <w:rsid w:val="00D02945"/>
    <w:rsid w:val="00D02F85"/>
    <w:rsid w:val="00D032B5"/>
    <w:rsid w:val="00D03C18"/>
    <w:rsid w:val="00D040A5"/>
    <w:rsid w:val="00D04284"/>
    <w:rsid w:val="00D045AF"/>
    <w:rsid w:val="00D0473A"/>
    <w:rsid w:val="00D048B0"/>
    <w:rsid w:val="00D04C39"/>
    <w:rsid w:val="00D04E71"/>
    <w:rsid w:val="00D05A6F"/>
    <w:rsid w:val="00D05C18"/>
    <w:rsid w:val="00D05E1B"/>
    <w:rsid w:val="00D06276"/>
    <w:rsid w:val="00D06C97"/>
    <w:rsid w:val="00D06E11"/>
    <w:rsid w:val="00D071F5"/>
    <w:rsid w:val="00D0722E"/>
    <w:rsid w:val="00D075F9"/>
    <w:rsid w:val="00D07B28"/>
    <w:rsid w:val="00D07BB1"/>
    <w:rsid w:val="00D07F7F"/>
    <w:rsid w:val="00D1012D"/>
    <w:rsid w:val="00D101B9"/>
    <w:rsid w:val="00D10DD3"/>
    <w:rsid w:val="00D11325"/>
    <w:rsid w:val="00D11917"/>
    <w:rsid w:val="00D119B1"/>
    <w:rsid w:val="00D121E8"/>
    <w:rsid w:val="00D1245A"/>
    <w:rsid w:val="00D1247F"/>
    <w:rsid w:val="00D125E1"/>
    <w:rsid w:val="00D133E3"/>
    <w:rsid w:val="00D13E7F"/>
    <w:rsid w:val="00D1415E"/>
    <w:rsid w:val="00D14585"/>
    <w:rsid w:val="00D147C0"/>
    <w:rsid w:val="00D14C58"/>
    <w:rsid w:val="00D15492"/>
    <w:rsid w:val="00D1595D"/>
    <w:rsid w:val="00D16FF6"/>
    <w:rsid w:val="00D17812"/>
    <w:rsid w:val="00D2003B"/>
    <w:rsid w:val="00D20A16"/>
    <w:rsid w:val="00D21220"/>
    <w:rsid w:val="00D21680"/>
    <w:rsid w:val="00D21D5B"/>
    <w:rsid w:val="00D21E63"/>
    <w:rsid w:val="00D21ECB"/>
    <w:rsid w:val="00D22516"/>
    <w:rsid w:val="00D228E3"/>
    <w:rsid w:val="00D22BAE"/>
    <w:rsid w:val="00D2347A"/>
    <w:rsid w:val="00D237BA"/>
    <w:rsid w:val="00D23C24"/>
    <w:rsid w:val="00D23C2C"/>
    <w:rsid w:val="00D23C9E"/>
    <w:rsid w:val="00D24022"/>
    <w:rsid w:val="00D2426D"/>
    <w:rsid w:val="00D24392"/>
    <w:rsid w:val="00D2455B"/>
    <w:rsid w:val="00D245B5"/>
    <w:rsid w:val="00D2474F"/>
    <w:rsid w:val="00D2489E"/>
    <w:rsid w:val="00D24B1F"/>
    <w:rsid w:val="00D250BB"/>
    <w:rsid w:val="00D2527E"/>
    <w:rsid w:val="00D2536D"/>
    <w:rsid w:val="00D256D9"/>
    <w:rsid w:val="00D256F6"/>
    <w:rsid w:val="00D257DB"/>
    <w:rsid w:val="00D25BBC"/>
    <w:rsid w:val="00D25C5A"/>
    <w:rsid w:val="00D26510"/>
    <w:rsid w:val="00D26601"/>
    <w:rsid w:val="00D26B3F"/>
    <w:rsid w:val="00D26C8B"/>
    <w:rsid w:val="00D275F3"/>
    <w:rsid w:val="00D27683"/>
    <w:rsid w:val="00D30117"/>
    <w:rsid w:val="00D3082A"/>
    <w:rsid w:val="00D3095B"/>
    <w:rsid w:val="00D309F4"/>
    <w:rsid w:val="00D30CC6"/>
    <w:rsid w:val="00D30DEF"/>
    <w:rsid w:val="00D310F7"/>
    <w:rsid w:val="00D3131C"/>
    <w:rsid w:val="00D31E98"/>
    <w:rsid w:val="00D32037"/>
    <w:rsid w:val="00D32EB1"/>
    <w:rsid w:val="00D32F56"/>
    <w:rsid w:val="00D339A9"/>
    <w:rsid w:val="00D33A51"/>
    <w:rsid w:val="00D340CA"/>
    <w:rsid w:val="00D341B2"/>
    <w:rsid w:val="00D3445F"/>
    <w:rsid w:val="00D346B3"/>
    <w:rsid w:val="00D346D2"/>
    <w:rsid w:val="00D34A85"/>
    <w:rsid w:val="00D34E24"/>
    <w:rsid w:val="00D3500C"/>
    <w:rsid w:val="00D35707"/>
    <w:rsid w:val="00D359EC"/>
    <w:rsid w:val="00D35B0D"/>
    <w:rsid w:val="00D35D48"/>
    <w:rsid w:val="00D35DDA"/>
    <w:rsid w:val="00D36096"/>
    <w:rsid w:val="00D361D7"/>
    <w:rsid w:val="00D37BDA"/>
    <w:rsid w:val="00D37F32"/>
    <w:rsid w:val="00D37F71"/>
    <w:rsid w:val="00D404D4"/>
    <w:rsid w:val="00D406E1"/>
    <w:rsid w:val="00D40852"/>
    <w:rsid w:val="00D4085A"/>
    <w:rsid w:val="00D40E49"/>
    <w:rsid w:val="00D40FD0"/>
    <w:rsid w:val="00D416C5"/>
    <w:rsid w:val="00D41760"/>
    <w:rsid w:val="00D41916"/>
    <w:rsid w:val="00D41FA4"/>
    <w:rsid w:val="00D41FFE"/>
    <w:rsid w:val="00D42DC3"/>
    <w:rsid w:val="00D434CF"/>
    <w:rsid w:val="00D436A1"/>
    <w:rsid w:val="00D442FF"/>
    <w:rsid w:val="00D44772"/>
    <w:rsid w:val="00D45106"/>
    <w:rsid w:val="00D45551"/>
    <w:rsid w:val="00D459F1"/>
    <w:rsid w:val="00D45FF0"/>
    <w:rsid w:val="00D477EC"/>
    <w:rsid w:val="00D47FF7"/>
    <w:rsid w:val="00D5092D"/>
    <w:rsid w:val="00D50C8B"/>
    <w:rsid w:val="00D50D1C"/>
    <w:rsid w:val="00D511B9"/>
    <w:rsid w:val="00D51CE0"/>
    <w:rsid w:val="00D5266A"/>
    <w:rsid w:val="00D52758"/>
    <w:rsid w:val="00D528F8"/>
    <w:rsid w:val="00D534D6"/>
    <w:rsid w:val="00D53722"/>
    <w:rsid w:val="00D53949"/>
    <w:rsid w:val="00D541BB"/>
    <w:rsid w:val="00D54C7F"/>
    <w:rsid w:val="00D54FFD"/>
    <w:rsid w:val="00D5514C"/>
    <w:rsid w:val="00D5526F"/>
    <w:rsid w:val="00D56302"/>
    <w:rsid w:val="00D56458"/>
    <w:rsid w:val="00D569CB"/>
    <w:rsid w:val="00D56BCD"/>
    <w:rsid w:val="00D56D4D"/>
    <w:rsid w:val="00D56DB1"/>
    <w:rsid w:val="00D57793"/>
    <w:rsid w:val="00D57B1F"/>
    <w:rsid w:val="00D57C86"/>
    <w:rsid w:val="00D57FF8"/>
    <w:rsid w:val="00D60393"/>
    <w:rsid w:val="00D604B6"/>
    <w:rsid w:val="00D609FB"/>
    <w:rsid w:val="00D610D3"/>
    <w:rsid w:val="00D619BA"/>
    <w:rsid w:val="00D61B46"/>
    <w:rsid w:val="00D62361"/>
    <w:rsid w:val="00D6244E"/>
    <w:rsid w:val="00D624B1"/>
    <w:rsid w:val="00D62534"/>
    <w:rsid w:val="00D62B1A"/>
    <w:rsid w:val="00D62C94"/>
    <w:rsid w:val="00D62CFA"/>
    <w:rsid w:val="00D63009"/>
    <w:rsid w:val="00D6315C"/>
    <w:rsid w:val="00D632A7"/>
    <w:rsid w:val="00D6368D"/>
    <w:rsid w:val="00D63D03"/>
    <w:rsid w:val="00D64003"/>
    <w:rsid w:val="00D64299"/>
    <w:rsid w:val="00D64688"/>
    <w:rsid w:val="00D646C6"/>
    <w:rsid w:val="00D64DC4"/>
    <w:rsid w:val="00D64E62"/>
    <w:rsid w:val="00D65369"/>
    <w:rsid w:val="00D653F3"/>
    <w:rsid w:val="00D655B6"/>
    <w:rsid w:val="00D65672"/>
    <w:rsid w:val="00D65768"/>
    <w:rsid w:val="00D66016"/>
    <w:rsid w:val="00D66267"/>
    <w:rsid w:val="00D663B0"/>
    <w:rsid w:val="00D666A8"/>
    <w:rsid w:val="00D66B10"/>
    <w:rsid w:val="00D678C1"/>
    <w:rsid w:val="00D67909"/>
    <w:rsid w:val="00D67AEC"/>
    <w:rsid w:val="00D67B0F"/>
    <w:rsid w:val="00D67E07"/>
    <w:rsid w:val="00D70530"/>
    <w:rsid w:val="00D7069E"/>
    <w:rsid w:val="00D7078E"/>
    <w:rsid w:val="00D70AE1"/>
    <w:rsid w:val="00D7132B"/>
    <w:rsid w:val="00D71A11"/>
    <w:rsid w:val="00D72121"/>
    <w:rsid w:val="00D721A4"/>
    <w:rsid w:val="00D7238A"/>
    <w:rsid w:val="00D72473"/>
    <w:rsid w:val="00D72C4E"/>
    <w:rsid w:val="00D73A8F"/>
    <w:rsid w:val="00D73DB0"/>
    <w:rsid w:val="00D73E64"/>
    <w:rsid w:val="00D73EA7"/>
    <w:rsid w:val="00D7427B"/>
    <w:rsid w:val="00D7449C"/>
    <w:rsid w:val="00D74759"/>
    <w:rsid w:val="00D749C3"/>
    <w:rsid w:val="00D74D52"/>
    <w:rsid w:val="00D7507E"/>
    <w:rsid w:val="00D752E3"/>
    <w:rsid w:val="00D7584C"/>
    <w:rsid w:val="00D75864"/>
    <w:rsid w:val="00D7590A"/>
    <w:rsid w:val="00D75E76"/>
    <w:rsid w:val="00D75ED9"/>
    <w:rsid w:val="00D76A91"/>
    <w:rsid w:val="00D76BC1"/>
    <w:rsid w:val="00D777D9"/>
    <w:rsid w:val="00D77E43"/>
    <w:rsid w:val="00D77E51"/>
    <w:rsid w:val="00D8023E"/>
    <w:rsid w:val="00D80249"/>
    <w:rsid w:val="00D80373"/>
    <w:rsid w:val="00D8046E"/>
    <w:rsid w:val="00D805F8"/>
    <w:rsid w:val="00D80673"/>
    <w:rsid w:val="00D80C0B"/>
    <w:rsid w:val="00D815E3"/>
    <w:rsid w:val="00D81861"/>
    <w:rsid w:val="00D81912"/>
    <w:rsid w:val="00D81FAB"/>
    <w:rsid w:val="00D81FC9"/>
    <w:rsid w:val="00D82068"/>
    <w:rsid w:val="00D820D3"/>
    <w:rsid w:val="00D82149"/>
    <w:rsid w:val="00D821D4"/>
    <w:rsid w:val="00D821D9"/>
    <w:rsid w:val="00D82639"/>
    <w:rsid w:val="00D8285F"/>
    <w:rsid w:val="00D8378B"/>
    <w:rsid w:val="00D83829"/>
    <w:rsid w:val="00D8390D"/>
    <w:rsid w:val="00D83B0F"/>
    <w:rsid w:val="00D83B3C"/>
    <w:rsid w:val="00D83BA1"/>
    <w:rsid w:val="00D83F33"/>
    <w:rsid w:val="00D84051"/>
    <w:rsid w:val="00D841E5"/>
    <w:rsid w:val="00D84278"/>
    <w:rsid w:val="00D84384"/>
    <w:rsid w:val="00D844DA"/>
    <w:rsid w:val="00D84A41"/>
    <w:rsid w:val="00D84A67"/>
    <w:rsid w:val="00D84A6F"/>
    <w:rsid w:val="00D84EC6"/>
    <w:rsid w:val="00D84F18"/>
    <w:rsid w:val="00D85677"/>
    <w:rsid w:val="00D857C5"/>
    <w:rsid w:val="00D85D65"/>
    <w:rsid w:val="00D8625F"/>
    <w:rsid w:val="00D8637C"/>
    <w:rsid w:val="00D86680"/>
    <w:rsid w:val="00D866F5"/>
    <w:rsid w:val="00D867E0"/>
    <w:rsid w:val="00D869C2"/>
    <w:rsid w:val="00D86B13"/>
    <w:rsid w:val="00D870D4"/>
    <w:rsid w:val="00D8718A"/>
    <w:rsid w:val="00D87416"/>
    <w:rsid w:val="00D8772E"/>
    <w:rsid w:val="00D87B73"/>
    <w:rsid w:val="00D902C6"/>
    <w:rsid w:val="00D905AC"/>
    <w:rsid w:val="00D907F5"/>
    <w:rsid w:val="00D909C6"/>
    <w:rsid w:val="00D911F3"/>
    <w:rsid w:val="00D912B9"/>
    <w:rsid w:val="00D91580"/>
    <w:rsid w:val="00D91B3E"/>
    <w:rsid w:val="00D91D78"/>
    <w:rsid w:val="00D91D89"/>
    <w:rsid w:val="00D929CF"/>
    <w:rsid w:val="00D92F22"/>
    <w:rsid w:val="00D935ED"/>
    <w:rsid w:val="00D946B2"/>
    <w:rsid w:val="00D94C75"/>
    <w:rsid w:val="00D94DD3"/>
    <w:rsid w:val="00D959D7"/>
    <w:rsid w:val="00D95D87"/>
    <w:rsid w:val="00D95E4F"/>
    <w:rsid w:val="00D95F19"/>
    <w:rsid w:val="00D95F4A"/>
    <w:rsid w:val="00D9699E"/>
    <w:rsid w:val="00D96B8C"/>
    <w:rsid w:val="00D96F34"/>
    <w:rsid w:val="00D9724B"/>
    <w:rsid w:val="00D97342"/>
    <w:rsid w:val="00D97743"/>
    <w:rsid w:val="00D97926"/>
    <w:rsid w:val="00D97ACC"/>
    <w:rsid w:val="00DA004E"/>
    <w:rsid w:val="00DA01D8"/>
    <w:rsid w:val="00DA052D"/>
    <w:rsid w:val="00DA0649"/>
    <w:rsid w:val="00DA0C6E"/>
    <w:rsid w:val="00DA14F5"/>
    <w:rsid w:val="00DA186D"/>
    <w:rsid w:val="00DA1E6E"/>
    <w:rsid w:val="00DA2445"/>
    <w:rsid w:val="00DA252C"/>
    <w:rsid w:val="00DA25C4"/>
    <w:rsid w:val="00DA27EE"/>
    <w:rsid w:val="00DA311E"/>
    <w:rsid w:val="00DA3574"/>
    <w:rsid w:val="00DA3D6C"/>
    <w:rsid w:val="00DA3FD1"/>
    <w:rsid w:val="00DA444E"/>
    <w:rsid w:val="00DA45F9"/>
    <w:rsid w:val="00DA46ED"/>
    <w:rsid w:val="00DA4908"/>
    <w:rsid w:val="00DA49A6"/>
    <w:rsid w:val="00DA52E7"/>
    <w:rsid w:val="00DA5309"/>
    <w:rsid w:val="00DA5347"/>
    <w:rsid w:val="00DA5784"/>
    <w:rsid w:val="00DA66A4"/>
    <w:rsid w:val="00DA697D"/>
    <w:rsid w:val="00DA708D"/>
    <w:rsid w:val="00DA7286"/>
    <w:rsid w:val="00DA761E"/>
    <w:rsid w:val="00DB0216"/>
    <w:rsid w:val="00DB04D4"/>
    <w:rsid w:val="00DB0E9E"/>
    <w:rsid w:val="00DB1152"/>
    <w:rsid w:val="00DB131D"/>
    <w:rsid w:val="00DB17B6"/>
    <w:rsid w:val="00DB1E1A"/>
    <w:rsid w:val="00DB20FA"/>
    <w:rsid w:val="00DB24FD"/>
    <w:rsid w:val="00DB2F84"/>
    <w:rsid w:val="00DB32FF"/>
    <w:rsid w:val="00DB3348"/>
    <w:rsid w:val="00DB36CA"/>
    <w:rsid w:val="00DB38A7"/>
    <w:rsid w:val="00DB3CC0"/>
    <w:rsid w:val="00DB4085"/>
    <w:rsid w:val="00DB4C19"/>
    <w:rsid w:val="00DB4D1A"/>
    <w:rsid w:val="00DB4FD8"/>
    <w:rsid w:val="00DB52FE"/>
    <w:rsid w:val="00DB5786"/>
    <w:rsid w:val="00DB5CD0"/>
    <w:rsid w:val="00DB65D6"/>
    <w:rsid w:val="00DB6894"/>
    <w:rsid w:val="00DB6A7C"/>
    <w:rsid w:val="00DB6CF2"/>
    <w:rsid w:val="00DB6F47"/>
    <w:rsid w:val="00DB72B7"/>
    <w:rsid w:val="00DB7334"/>
    <w:rsid w:val="00DB7781"/>
    <w:rsid w:val="00DB7B47"/>
    <w:rsid w:val="00DC04C6"/>
    <w:rsid w:val="00DC04EA"/>
    <w:rsid w:val="00DC0B14"/>
    <w:rsid w:val="00DC0B66"/>
    <w:rsid w:val="00DC0C67"/>
    <w:rsid w:val="00DC0ED0"/>
    <w:rsid w:val="00DC1545"/>
    <w:rsid w:val="00DC1BAF"/>
    <w:rsid w:val="00DC2079"/>
    <w:rsid w:val="00DC2148"/>
    <w:rsid w:val="00DC21E8"/>
    <w:rsid w:val="00DC2375"/>
    <w:rsid w:val="00DC24DC"/>
    <w:rsid w:val="00DC29C9"/>
    <w:rsid w:val="00DC2A6F"/>
    <w:rsid w:val="00DC2B0A"/>
    <w:rsid w:val="00DC2F2F"/>
    <w:rsid w:val="00DC363F"/>
    <w:rsid w:val="00DC3697"/>
    <w:rsid w:val="00DC37CF"/>
    <w:rsid w:val="00DC3A62"/>
    <w:rsid w:val="00DC4041"/>
    <w:rsid w:val="00DC4733"/>
    <w:rsid w:val="00DC4E0B"/>
    <w:rsid w:val="00DC4F21"/>
    <w:rsid w:val="00DC5CFA"/>
    <w:rsid w:val="00DC5E15"/>
    <w:rsid w:val="00DC615F"/>
    <w:rsid w:val="00DC6408"/>
    <w:rsid w:val="00DC6B26"/>
    <w:rsid w:val="00DC6DB8"/>
    <w:rsid w:val="00DC7B56"/>
    <w:rsid w:val="00DD0347"/>
    <w:rsid w:val="00DD03AB"/>
    <w:rsid w:val="00DD0AD1"/>
    <w:rsid w:val="00DD0F2A"/>
    <w:rsid w:val="00DD133A"/>
    <w:rsid w:val="00DD1393"/>
    <w:rsid w:val="00DD13C6"/>
    <w:rsid w:val="00DD17CB"/>
    <w:rsid w:val="00DD1BB1"/>
    <w:rsid w:val="00DD1D0C"/>
    <w:rsid w:val="00DD29B2"/>
    <w:rsid w:val="00DD29F5"/>
    <w:rsid w:val="00DD312F"/>
    <w:rsid w:val="00DD3903"/>
    <w:rsid w:val="00DD3B4C"/>
    <w:rsid w:val="00DD3DE3"/>
    <w:rsid w:val="00DD3E1A"/>
    <w:rsid w:val="00DD40B2"/>
    <w:rsid w:val="00DD421B"/>
    <w:rsid w:val="00DD435C"/>
    <w:rsid w:val="00DD48A5"/>
    <w:rsid w:val="00DD48AB"/>
    <w:rsid w:val="00DD490F"/>
    <w:rsid w:val="00DD50C1"/>
    <w:rsid w:val="00DD534F"/>
    <w:rsid w:val="00DD5542"/>
    <w:rsid w:val="00DD5614"/>
    <w:rsid w:val="00DD5ABC"/>
    <w:rsid w:val="00DD5B2A"/>
    <w:rsid w:val="00DD6383"/>
    <w:rsid w:val="00DD6534"/>
    <w:rsid w:val="00DD6712"/>
    <w:rsid w:val="00DD6B1A"/>
    <w:rsid w:val="00DD72B7"/>
    <w:rsid w:val="00DD7779"/>
    <w:rsid w:val="00DD7850"/>
    <w:rsid w:val="00DE06D5"/>
    <w:rsid w:val="00DE07AE"/>
    <w:rsid w:val="00DE0E86"/>
    <w:rsid w:val="00DE15E4"/>
    <w:rsid w:val="00DE17CE"/>
    <w:rsid w:val="00DE1D36"/>
    <w:rsid w:val="00DE25F6"/>
    <w:rsid w:val="00DE28B1"/>
    <w:rsid w:val="00DE29D3"/>
    <w:rsid w:val="00DE2CE6"/>
    <w:rsid w:val="00DE2ECC"/>
    <w:rsid w:val="00DE32B4"/>
    <w:rsid w:val="00DE353E"/>
    <w:rsid w:val="00DE3B64"/>
    <w:rsid w:val="00DE4045"/>
    <w:rsid w:val="00DE4465"/>
    <w:rsid w:val="00DE4B47"/>
    <w:rsid w:val="00DE52F3"/>
    <w:rsid w:val="00DE5AA8"/>
    <w:rsid w:val="00DE5E96"/>
    <w:rsid w:val="00DE733E"/>
    <w:rsid w:val="00DE7931"/>
    <w:rsid w:val="00DF03D6"/>
    <w:rsid w:val="00DF0542"/>
    <w:rsid w:val="00DF06C6"/>
    <w:rsid w:val="00DF0A2B"/>
    <w:rsid w:val="00DF0B6C"/>
    <w:rsid w:val="00DF0CB7"/>
    <w:rsid w:val="00DF1043"/>
    <w:rsid w:val="00DF16A6"/>
    <w:rsid w:val="00DF1C7C"/>
    <w:rsid w:val="00DF2040"/>
    <w:rsid w:val="00DF23AE"/>
    <w:rsid w:val="00DF24C2"/>
    <w:rsid w:val="00DF24E4"/>
    <w:rsid w:val="00DF2AE8"/>
    <w:rsid w:val="00DF31B3"/>
    <w:rsid w:val="00DF3272"/>
    <w:rsid w:val="00DF32C0"/>
    <w:rsid w:val="00DF32D1"/>
    <w:rsid w:val="00DF38E6"/>
    <w:rsid w:val="00DF3B45"/>
    <w:rsid w:val="00DF4555"/>
    <w:rsid w:val="00DF462F"/>
    <w:rsid w:val="00DF475E"/>
    <w:rsid w:val="00DF47EF"/>
    <w:rsid w:val="00DF4EF2"/>
    <w:rsid w:val="00DF5445"/>
    <w:rsid w:val="00DF5792"/>
    <w:rsid w:val="00DF5CDC"/>
    <w:rsid w:val="00DF6DA4"/>
    <w:rsid w:val="00DF6EE1"/>
    <w:rsid w:val="00DF712A"/>
    <w:rsid w:val="00DF7312"/>
    <w:rsid w:val="00DF75B1"/>
    <w:rsid w:val="00DF796B"/>
    <w:rsid w:val="00DF7A21"/>
    <w:rsid w:val="00DF7BB8"/>
    <w:rsid w:val="00DF7BED"/>
    <w:rsid w:val="00E005B0"/>
    <w:rsid w:val="00E00735"/>
    <w:rsid w:val="00E007A2"/>
    <w:rsid w:val="00E00F27"/>
    <w:rsid w:val="00E0167F"/>
    <w:rsid w:val="00E01904"/>
    <w:rsid w:val="00E01DDC"/>
    <w:rsid w:val="00E0201B"/>
    <w:rsid w:val="00E020F5"/>
    <w:rsid w:val="00E02A7E"/>
    <w:rsid w:val="00E02D2F"/>
    <w:rsid w:val="00E03272"/>
    <w:rsid w:val="00E036A5"/>
    <w:rsid w:val="00E03B9F"/>
    <w:rsid w:val="00E03CA5"/>
    <w:rsid w:val="00E04237"/>
    <w:rsid w:val="00E043A0"/>
    <w:rsid w:val="00E043B4"/>
    <w:rsid w:val="00E04651"/>
    <w:rsid w:val="00E0486C"/>
    <w:rsid w:val="00E05051"/>
    <w:rsid w:val="00E0521B"/>
    <w:rsid w:val="00E052EB"/>
    <w:rsid w:val="00E05A31"/>
    <w:rsid w:val="00E05A75"/>
    <w:rsid w:val="00E05E0A"/>
    <w:rsid w:val="00E05E1D"/>
    <w:rsid w:val="00E060A4"/>
    <w:rsid w:val="00E06213"/>
    <w:rsid w:val="00E06430"/>
    <w:rsid w:val="00E06C73"/>
    <w:rsid w:val="00E06DCF"/>
    <w:rsid w:val="00E071FB"/>
    <w:rsid w:val="00E0725E"/>
    <w:rsid w:val="00E0757A"/>
    <w:rsid w:val="00E076B9"/>
    <w:rsid w:val="00E07778"/>
    <w:rsid w:val="00E07BE7"/>
    <w:rsid w:val="00E07F47"/>
    <w:rsid w:val="00E10951"/>
    <w:rsid w:val="00E114E8"/>
    <w:rsid w:val="00E116A5"/>
    <w:rsid w:val="00E11BE5"/>
    <w:rsid w:val="00E1213E"/>
    <w:rsid w:val="00E1217C"/>
    <w:rsid w:val="00E1242C"/>
    <w:rsid w:val="00E1291D"/>
    <w:rsid w:val="00E12CD8"/>
    <w:rsid w:val="00E12DF6"/>
    <w:rsid w:val="00E1313B"/>
    <w:rsid w:val="00E1349C"/>
    <w:rsid w:val="00E135F5"/>
    <w:rsid w:val="00E13D98"/>
    <w:rsid w:val="00E140A4"/>
    <w:rsid w:val="00E14617"/>
    <w:rsid w:val="00E14D40"/>
    <w:rsid w:val="00E14DD0"/>
    <w:rsid w:val="00E14DE6"/>
    <w:rsid w:val="00E15216"/>
    <w:rsid w:val="00E15487"/>
    <w:rsid w:val="00E15523"/>
    <w:rsid w:val="00E15D9D"/>
    <w:rsid w:val="00E15DA1"/>
    <w:rsid w:val="00E1647F"/>
    <w:rsid w:val="00E16D19"/>
    <w:rsid w:val="00E178DF"/>
    <w:rsid w:val="00E17BA9"/>
    <w:rsid w:val="00E17FCC"/>
    <w:rsid w:val="00E205DA"/>
    <w:rsid w:val="00E20BA0"/>
    <w:rsid w:val="00E20D07"/>
    <w:rsid w:val="00E21363"/>
    <w:rsid w:val="00E21A5E"/>
    <w:rsid w:val="00E223DE"/>
    <w:rsid w:val="00E227FC"/>
    <w:rsid w:val="00E22856"/>
    <w:rsid w:val="00E22A6D"/>
    <w:rsid w:val="00E237A9"/>
    <w:rsid w:val="00E23A32"/>
    <w:rsid w:val="00E23A56"/>
    <w:rsid w:val="00E23DEA"/>
    <w:rsid w:val="00E24342"/>
    <w:rsid w:val="00E2450E"/>
    <w:rsid w:val="00E24914"/>
    <w:rsid w:val="00E252C9"/>
    <w:rsid w:val="00E2531D"/>
    <w:rsid w:val="00E25B48"/>
    <w:rsid w:val="00E25D5B"/>
    <w:rsid w:val="00E26F6F"/>
    <w:rsid w:val="00E27189"/>
    <w:rsid w:val="00E27466"/>
    <w:rsid w:val="00E27B19"/>
    <w:rsid w:val="00E27E99"/>
    <w:rsid w:val="00E300DA"/>
    <w:rsid w:val="00E3054B"/>
    <w:rsid w:val="00E30C0F"/>
    <w:rsid w:val="00E30CF1"/>
    <w:rsid w:val="00E3119B"/>
    <w:rsid w:val="00E3129D"/>
    <w:rsid w:val="00E31ED1"/>
    <w:rsid w:val="00E3201D"/>
    <w:rsid w:val="00E3227C"/>
    <w:rsid w:val="00E32E09"/>
    <w:rsid w:val="00E330C3"/>
    <w:rsid w:val="00E33506"/>
    <w:rsid w:val="00E33B11"/>
    <w:rsid w:val="00E33BE0"/>
    <w:rsid w:val="00E34878"/>
    <w:rsid w:val="00E34E31"/>
    <w:rsid w:val="00E3513B"/>
    <w:rsid w:val="00E3537B"/>
    <w:rsid w:val="00E357BA"/>
    <w:rsid w:val="00E3594E"/>
    <w:rsid w:val="00E35E6C"/>
    <w:rsid w:val="00E35F85"/>
    <w:rsid w:val="00E3607E"/>
    <w:rsid w:val="00E36581"/>
    <w:rsid w:val="00E3681D"/>
    <w:rsid w:val="00E36986"/>
    <w:rsid w:val="00E36B9A"/>
    <w:rsid w:val="00E36D94"/>
    <w:rsid w:val="00E36DAA"/>
    <w:rsid w:val="00E37292"/>
    <w:rsid w:val="00E3740C"/>
    <w:rsid w:val="00E3781D"/>
    <w:rsid w:val="00E37BF8"/>
    <w:rsid w:val="00E37DE6"/>
    <w:rsid w:val="00E37FCD"/>
    <w:rsid w:val="00E40365"/>
    <w:rsid w:val="00E403EE"/>
    <w:rsid w:val="00E4044B"/>
    <w:rsid w:val="00E406D4"/>
    <w:rsid w:val="00E407CA"/>
    <w:rsid w:val="00E411CC"/>
    <w:rsid w:val="00E41286"/>
    <w:rsid w:val="00E415FC"/>
    <w:rsid w:val="00E41879"/>
    <w:rsid w:val="00E41DBA"/>
    <w:rsid w:val="00E42653"/>
    <w:rsid w:val="00E43E50"/>
    <w:rsid w:val="00E4415A"/>
    <w:rsid w:val="00E442AF"/>
    <w:rsid w:val="00E444F8"/>
    <w:rsid w:val="00E44A2A"/>
    <w:rsid w:val="00E44AB3"/>
    <w:rsid w:val="00E44C13"/>
    <w:rsid w:val="00E44DBB"/>
    <w:rsid w:val="00E4509A"/>
    <w:rsid w:val="00E4534E"/>
    <w:rsid w:val="00E456D6"/>
    <w:rsid w:val="00E45736"/>
    <w:rsid w:val="00E457F5"/>
    <w:rsid w:val="00E47753"/>
    <w:rsid w:val="00E47D2E"/>
    <w:rsid w:val="00E500B6"/>
    <w:rsid w:val="00E502FA"/>
    <w:rsid w:val="00E505CA"/>
    <w:rsid w:val="00E509A6"/>
    <w:rsid w:val="00E50D68"/>
    <w:rsid w:val="00E50E4F"/>
    <w:rsid w:val="00E50E9B"/>
    <w:rsid w:val="00E513A6"/>
    <w:rsid w:val="00E513D4"/>
    <w:rsid w:val="00E51518"/>
    <w:rsid w:val="00E520B2"/>
    <w:rsid w:val="00E5333F"/>
    <w:rsid w:val="00E535CD"/>
    <w:rsid w:val="00E537A6"/>
    <w:rsid w:val="00E53A52"/>
    <w:rsid w:val="00E53B30"/>
    <w:rsid w:val="00E53C58"/>
    <w:rsid w:val="00E53D83"/>
    <w:rsid w:val="00E541C5"/>
    <w:rsid w:val="00E546C9"/>
    <w:rsid w:val="00E54A8C"/>
    <w:rsid w:val="00E54AF3"/>
    <w:rsid w:val="00E55939"/>
    <w:rsid w:val="00E55BB9"/>
    <w:rsid w:val="00E56143"/>
    <w:rsid w:val="00E56533"/>
    <w:rsid w:val="00E565D8"/>
    <w:rsid w:val="00E56738"/>
    <w:rsid w:val="00E5677D"/>
    <w:rsid w:val="00E56B4F"/>
    <w:rsid w:val="00E5781F"/>
    <w:rsid w:val="00E57DA5"/>
    <w:rsid w:val="00E60B7D"/>
    <w:rsid w:val="00E60F46"/>
    <w:rsid w:val="00E611F3"/>
    <w:rsid w:val="00E61327"/>
    <w:rsid w:val="00E616E8"/>
    <w:rsid w:val="00E62B62"/>
    <w:rsid w:val="00E62B8F"/>
    <w:rsid w:val="00E63035"/>
    <w:rsid w:val="00E632AE"/>
    <w:rsid w:val="00E635DD"/>
    <w:rsid w:val="00E63955"/>
    <w:rsid w:val="00E654B1"/>
    <w:rsid w:val="00E65680"/>
    <w:rsid w:val="00E65A8F"/>
    <w:rsid w:val="00E65CA5"/>
    <w:rsid w:val="00E65E06"/>
    <w:rsid w:val="00E6623F"/>
    <w:rsid w:val="00E6645F"/>
    <w:rsid w:val="00E66942"/>
    <w:rsid w:val="00E66D34"/>
    <w:rsid w:val="00E67219"/>
    <w:rsid w:val="00E67599"/>
    <w:rsid w:val="00E67BFA"/>
    <w:rsid w:val="00E67D9E"/>
    <w:rsid w:val="00E67E0F"/>
    <w:rsid w:val="00E67F42"/>
    <w:rsid w:val="00E67FDB"/>
    <w:rsid w:val="00E702BB"/>
    <w:rsid w:val="00E705F2"/>
    <w:rsid w:val="00E707CA"/>
    <w:rsid w:val="00E7093A"/>
    <w:rsid w:val="00E70D54"/>
    <w:rsid w:val="00E70FE7"/>
    <w:rsid w:val="00E710E1"/>
    <w:rsid w:val="00E7113D"/>
    <w:rsid w:val="00E71294"/>
    <w:rsid w:val="00E712C6"/>
    <w:rsid w:val="00E713C1"/>
    <w:rsid w:val="00E71C6A"/>
    <w:rsid w:val="00E71E9E"/>
    <w:rsid w:val="00E71F4D"/>
    <w:rsid w:val="00E71FA7"/>
    <w:rsid w:val="00E729E6"/>
    <w:rsid w:val="00E73161"/>
    <w:rsid w:val="00E733C9"/>
    <w:rsid w:val="00E73CED"/>
    <w:rsid w:val="00E73DE0"/>
    <w:rsid w:val="00E73E30"/>
    <w:rsid w:val="00E73F76"/>
    <w:rsid w:val="00E742C4"/>
    <w:rsid w:val="00E759D9"/>
    <w:rsid w:val="00E75BF1"/>
    <w:rsid w:val="00E760E4"/>
    <w:rsid w:val="00E76AD4"/>
    <w:rsid w:val="00E76C7B"/>
    <w:rsid w:val="00E77A02"/>
    <w:rsid w:val="00E80320"/>
    <w:rsid w:val="00E806D8"/>
    <w:rsid w:val="00E812FA"/>
    <w:rsid w:val="00E8178F"/>
    <w:rsid w:val="00E81A18"/>
    <w:rsid w:val="00E81C6F"/>
    <w:rsid w:val="00E82913"/>
    <w:rsid w:val="00E83815"/>
    <w:rsid w:val="00E83EEF"/>
    <w:rsid w:val="00E83FB6"/>
    <w:rsid w:val="00E84137"/>
    <w:rsid w:val="00E8424C"/>
    <w:rsid w:val="00E8473D"/>
    <w:rsid w:val="00E84E76"/>
    <w:rsid w:val="00E84F70"/>
    <w:rsid w:val="00E8506B"/>
    <w:rsid w:val="00E853B8"/>
    <w:rsid w:val="00E854CB"/>
    <w:rsid w:val="00E85D93"/>
    <w:rsid w:val="00E85F62"/>
    <w:rsid w:val="00E868E9"/>
    <w:rsid w:val="00E86E90"/>
    <w:rsid w:val="00E86FAD"/>
    <w:rsid w:val="00E87206"/>
    <w:rsid w:val="00E87381"/>
    <w:rsid w:val="00E87AD8"/>
    <w:rsid w:val="00E87E81"/>
    <w:rsid w:val="00E87E9F"/>
    <w:rsid w:val="00E90017"/>
    <w:rsid w:val="00E9033F"/>
    <w:rsid w:val="00E906A5"/>
    <w:rsid w:val="00E90D2A"/>
    <w:rsid w:val="00E91102"/>
    <w:rsid w:val="00E91432"/>
    <w:rsid w:val="00E9166E"/>
    <w:rsid w:val="00E91FB7"/>
    <w:rsid w:val="00E9204B"/>
    <w:rsid w:val="00E92138"/>
    <w:rsid w:val="00E92EB0"/>
    <w:rsid w:val="00E93071"/>
    <w:rsid w:val="00E93677"/>
    <w:rsid w:val="00E93964"/>
    <w:rsid w:val="00E939E3"/>
    <w:rsid w:val="00E93D3F"/>
    <w:rsid w:val="00E93D7B"/>
    <w:rsid w:val="00E93DB1"/>
    <w:rsid w:val="00E94233"/>
    <w:rsid w:val="00E946A3"/>
    <w:rsid w:val="00E9495A"/>
    <w:rsid w:val="00E95109"/>
    <w:rsid w:val="00E9530A"/>
    <w:rsid w:val="00E9535F"/>
    <w:rsid w:val="00E95390"/>
    <w:rsid w:val="00E958E4"/>
    <w:rsid w:val="00E95B7A"/>
    <w:rsid w:val="00E96863"/>
    <w:rsid w:val="00E96B27"/>
    <w:rsid w:val="00E96C0E"/>
    <w:rsid w:val="00E9705A"/>
    <w:rsid w:val="00E97153"/>
    <w:rsid w:val="00E9716C"/>
    <w:rsid w:val="00E9786A"/>
    <w:rsid w:val="00E97CD2"/>
    <w:rsid w:val="00E97D5E"/>
    <w:rsid w:val="00EA03B1"/>
    <w:rsid w:val="00EA0413"/>
    <w:rsid w:val="00EA069E"/>
    <w:rsid w:val="00EA0C42"/>
    <w:rsid w:val="00EA0CA8"/>
    <w:rsid w:val="00EA1519"/>
    <w:rsid w:val="00EA1633"/>
    <w:rsid w:val="00EA163C"/>
    <w:rsid w:val="00EA1AD7"/>
    <w:rsid w:val="00EA1AD9"/>
    <w:rsid w:val="00EA1DF2"/>
    <w:rsid w:val="00EA2C9F"/>
    <w:rsid w:val="00EA3696"/>
    <w:rsid w:val="00EA3811"/>
    <w:rsid w:val="00EA4055"/>
    <w:rsid w:val="00EA4A4F"/>
    <w:rsid w:val="00EA4EA1"/>
    <w:rsid w:val="00EA5000"/>
    <w:rsid w:val="00EA50CB"/>
    <w:rsid w:val="00EA538F"/>
    <w:rsid w:val="00EA566C"/>
    <w:rsid w:val="00EA58AA"/>
    <w:rsid w:val="00EA5FCE"/>
    <w:rsid w:val="00EA5FE8"/>
    <w:rsid w:val="00EA6058"/>
    <w:rsid w:val="00EA66DC"/>
    <w:rsid w:val="00EA6B38"/>
    <w:rsid w:val="00EA6C9B"/>
    <w:rsid w:val="00EA6CE0"/>
    <w:rsid w:val="00EA7F5C"/>
    <w:rsid w:val="00EB02BE"/>
    <w:rsid w:val="00EB02F2"/>
    <w:rsid w:val="00EB0506"/>
    <w:rsid w:val="00EB0989"/>
    <w:rsid w:val="00EB10E1"/>
    <w:rsid w:val="00EB1279"/>
    <w:rsid w:val="00EB13C7"/>
    <w:rsid w:val="00EB15E1"/>
    <w:rsid w:val="00EB1672"/>
    <w:rsid w:val="00EB1A38"/>
    <w:rsid w:val="00EB1ECA"/>
    <w:rsid w:val="00EB2070"/>
    <w:rsid w:val="00EB2DAE"/>
    <w:rsid w:val="00EB33A8"/>
    <w:rsid w:val="00EB3799"/>
    <w:rsid w:val="00EB3AB2"/>
    <w:rsid w:val="00EB3EF6"/>
    <w:rsid w:val="00EB3F48"/>
    <w:rsid w:val="00EB4000"/>
    <w:rsid w:val="00EB485B"/>
    <w:rsid w:val="00EB4CD2"/>
    <w:rsid w:val="00EB4D35"/>
    <w:rsid w:val="00EB5702"/>
    <w:rsid w:val="00EB5AFB"/>
    <w:rsid w:val="00EB5C17"/>
    <w:rsid w:val="00EB5D48"/>
    <w:rsid w:val="00EB5E62"/>
    <w:rsid w:val="00EB616A"/>
    <w:rsid w:val="00EB6844"/>
    <w:rsid w:val="00EB6A12"/>
    <w:rsid w:val="00EB6ACE"/>
    <w:rsid w:val="00EB6E33"/>
    <w:rsid w:val="00EB7A15"/>
    <w:rsid w:val="00EC00FC"/>
    <w:rsid w:val="00EC0270"/>
    <w:rsid w:val="00EC04A3"/>
    <w:rsid w:val="00EC057A"/>
    <w:rsid w:val="00EC0FE3"/>
    <w:rsid w:val="00EC10E6"/>
    <w:rsid w:val="00EC1112"/>
    <w:rsid w:val="00EC1163"/>
    <w:rsid w:val="00EC1252"/>
    <w:rsid w:val="00EC1D28"/>
    <w:rsid w:val="00EC1DAB"/>
    <w:rsid w:val="00EC1ECC"/>
    <w:rsid w:val="00EC218C"/>
    <w:rsid w:val="00EC23B2"/>
    <w:rsid w:val="00EC25EB"/>
    <w:rsid w:val="00EC310F"/>
    <w:rsid w:val="00EC3384"/>
    <w:rsid w:val="00EC3655"/>
    <w:rsid w:val="00EC3FFE"/>
    <w:rsid w:val="00EC4611"/>
    <w:rsid w:val="00EC48D3"/>
    <w:rsid w:val="00EC4FEB"/>
    <w:rsid w:val="00EC5390"/>
    <w:rsid w:val="00EC53B0"/>
    <w:rsid w:val="00EC53CE"/>
    <w:rsid w:val="00EC5FAB"/>
    <w:rsid w:val="00EC6F8F"/>
    <w:rsid w:val="00EC70B0"/>
    <w:rsid w:val="00EC710D"/>
    <w:rsid w:val="00EC720B"/>
    <w:rsid w:val="00EC7E0E"/>
    <w:rsid w:val="00EC7FDD"/>
    <w:rsid w:val="00ED057A"/>
    <w:rsid w:val="00ED17F7"/>
    <w:rsid w:val="00ED1986"/>
    <w:rsid w:val="00ED1ABC"/>
    <w:rsid w:val="00ED1B13"/>
    <w:rsid w:val="00ED1BD3"/>
    <w:rsid w:val="00ED1F0D"/>
    <w:rsid w:val="00ED25A2"/>
    <w:rsid w:val="00ED26C0"/>
    <w:rsid w:val="00ED2CF9"/>
    <w:rsid w:val="00ED385E"/>
    <w:rsid w:val="00ED4563"/>
    <w:rsid w:val="00ED4890"/>
    <w:rsid w:val="00ED48D0"/>
    <w:rsid w:val="00ED490E"/>
    <w:rsid w:val="00ED49FF"/>
    <w:rsid w:val="00ED4C88"/>
    <w:rsid w:val="00ED4F00"/>
    <w:rsid w:val="00ED50C6"/>
    <w:rsid w:val="00ED597F"/>
    <w:rsid w:val="00ED5DF4"/>
    <w:rsid w:val="00ED60CF"/>
    <w:rsid w:val="00ED6257"/>
    <w:rsid w:val="00ED6376"/>
    <w:rsid w:val="00ED6685"/>
    <w:rsid w:val="00ED6878"/>
    <w:rsid w:val="00ED687E"/>
    <w:rsid w:val="00ED6BF1"/>
    <w:rsid w:val="00ED6C0C"/>
    <w:rsid w:val="00ED6F71"/>
    <w:rsid w:val="00ED721B"/>
    <w:rsid w:val="00ED73E9"/>
    <w:rsid w:val="00ED771F"/>
    <w:rsid w:val="00ED7E04"/>
    <w:rsid w:val="00ED7F27"/>
    <w:rsid w:val="00EE0360"/>
    <w:rsid w:val="00EE04B2"/>
    <w:rsid w:val="00EE0C6D"/>
    <w:rsid w:val="00EE0E97"/>
    <w:rsid w:val="00EE137F"/>
    <w:rsid w:val="00EE1DC1"/>
    <w:rsid w:val="00EE2007"/>
    <w:rsid w:val="00EE2224"/>
    <w:rsid w:val="00EE2903"/>
    <w:rsid w:val="00EE2E6F"/>
    <w:rsid w:val="00EE3098"/>
    <w:rsid w:val="00EE317E"/>
    <w:rsid w:val="00EE354E"/>
    <w:rsid w:val="00EE3A0E"/>
    <w:rsid w:val="00EE3A27"/>
    <w:rsid w:val="00EE3B7D"/>
    <w:rsid w:val="00EE4134"/>
    <w:rsid w:val="00EE4177"/>
    <w:rsid w:val="00EE4A96"/>
    <w:rsid w:val="00EE4B20"/>
    <w:rsid w:val="00EE4B33"/>
    <w:rsid w:val="00EE4B7E"/>
    <w:rsid w:val="00EE50B7"/>
    <w:rsid w:val="00EE53FD"/>
    <w:rsid w:val="00EE59C1"/>
    <w:rsid w:val="00EE6685"/>
    <w:rsid w:val="00EE673B"/>
    <w:rsid w:val="00EE7201"/>
    <w:rsid w:val="00EE7402"/>
    <w:rsid w:val="00EE758B"/>
    <w:rsid w:val="00EE75E8"/>
    <w:rsid w:val="00EE7E63"/>
    <w:rsid w:val="00EF02EF"/>
    <w:rsid w:val="00EF0739"/>
    <w:rsid w:val="00EF08CD"/>
    <w:rsid w:val="00EF0A5A"/>
    <w:rsid w:val="00EF16EB"/>
    <w:rsid w:val="00EF2399"/>
    <w:rsid w:val="00EF25C9"/>
    <w:rsid w:val="00EF2A78"/>
    <w:rsid w:val="00EF2C58"/>
    <w:rsid w:val="00EF338F"/>
    <w:rsid w:val="00EF37A2"/>
    <w:rsid w:val="00EF38EB"/>
    <w:rsid w:val="00EF38FF"/>
    <w:rsid w:val="00EF40BD"/>
    <w:rsid w:val="00EF40F9"/>
    <w:rsid w:val="00EF4247"/>
    <w:rsid w:val="00EF45A3"/>
    <w:rsid w:val="00EF4ECE"/>
    <w:rsid w:val="00EF5020"/>
    <w:rsid w:val="00EF5065"/>
    <w:rsid w:val="00EF50D3"/>
    <w:rsid w:val="00EF50EA"/>
    <w:rsid w:val="00EF5590"/>
    <w:rsid w:val="00EF55DA"/>
    <w:rsid w:val="00EF5E70"/>
    <w:rsid w:val="00EF64DA"/>
    <w:rsid w:val="00EF6EBC"/>
    <w:rsid w:val="00EF7385"/>
    <w:rsid w:val="00EF7622"/>
    <w:rsid w:val="00EF7635"/>
    <w:rsid w:val="00EF79AA"/>
    <w:rsid w:val="00EF7E86"/>
    <w:rsid w:val="00F0009D"/>
    <w:rsid w:val="00F00145"/>
    <w:rsid w:val="00F003E2"/>
    <w:rsid w:val="00F00A14"/>
    <w:rsid w:val="00F00FB3"/>
    <w:rsid w:val="00F0101D"/>
    <w:rsid w:val="00F015BF"/>
    <w:rsid w:val="00F01876"/>
    <w:rsid w:val="00F01BBC"/>
    <w:rsid w:val="00F01D68"/>
    <w:rsid w:val="00F0232C"/>
    <w:rsid w:val="00F0239E"/>
    <w:rsid w:val="00F029E9"/>
    <w:rsid w:val="00F02E23"/>
    <w:rsid w:val="00F02FC3"/>
    <w:rsid w:val="00F02FD1"/>
    <w:rsid w:val="00F032E9"/>
    <w:rsid w:val="00F03639"/>
    <w:rsid w:val="00F040E9"/>
    <w:rsid w:val="00F04556"/>
    <w:rsid w:val="00F04699"/>
    <w:rsid w:val="00F047AC"/>
    <w:rsid w:val="00F047E8"/>
    <w:rsid w:val="00F04ADE"/>
    <w:rsid w:val="00F04C23"/>
    <w:rsid w:val="00F0595D"/>
    <w:rsid w:val="00F05C06"/>
    <w:rsid w:val="00F05E2A"/>
    <w:rsid w:val="00F05F7C"/>
    <w:rsid w:val="00F065CA"/>
    <w:rsid w:val="00F067C2"/>
    <w:rsid w:val="00F06FAD"/>
    <w:rsid w:val="00F077E5"/>
    <w:rsid w:val="00F07EAA"/>
    <w:rsid w:val="00F1004B"/>
    <w:rsid w:val="00F1008B"/>
    <w:rsid w:val="00F10406"/>
    <w:rsid w:val="00F10886"/>
    <w:rsid w:val="00F108D8"/>
    <w:rsid w:val="00F10A55"/>
    <w:rsid w:val="00F10DAB"/>
    <w:rsid w:val="00F10F46"/>
    <w:rsid w:val="00F10F69"/>
    <w:rsid w:val="00F11012"/>
    <w:rsid w:val="00F11199"/>
    <w:rsid w:val="00F11D8D"/>
    <w:rsid w:val="00F11E59"/>
    <w:rsid w:val="00F12407"/>
    <w:rsid w:val="00F1276A"/>
    <w:rsid w:val="00F12F23"/>
    <w:rsid w:val="00F13700"/>
    <w:rsid w:val="00F137A7"/>
    <w:rsid w:val="00F13FBE"/>
    <w:rsid w:val="00F14077"/>
    <w:rsid w:val="00F141C5"/>
    <w:rsid w:val="00F141DD"/>
    <w:rsid w:val="00F14299"/>
    <w:rsid w:val="00F143ED"/>
    <w:rsid w:val="00F14723"/>
    <w:rsid w:val="00F148E9"/>
    <w:rsid w:val="00F14C1E"/>
    <w:rsid w:val="00F15875"/>
    <w:rsid w:val="00F15B5B"/>
    <w:rsid w:val="00F15BCC"/>
    <w:rsid w:val="00F15C25"/>
    <w:rsid w:val="00F15EEC"/>
    <w:rsid w:val="00F16282"/>
    <w:rsid w:val="00F16628"/>
    <w:rsid w:val="00F16A89"/>
    <w:rsid w:val="00F171AE"/>
    <w:rsid w:val="00F17517"/>
    <w:rsid w:val="00F17661"/>
    <w:rsid w:val="00F1799E"/>
    <w:rsid w:val="00F17ACA"/>
    <w:rsid w:val="00F203E8"/>
    <w:rsid w:val="00F204C2"/>
    <w:rsid w:val="00F2132F"/>
    <w:rsid w:val="00F22144"/>
    <w:rsid w:val="00F228AC"/>
    <w:rsid w:val="00F22FBA"/>
    <w:rsid w:val="00F231C6"/>
    <w:rsid w:val="00F234EB"/>
    <w:rsid w:val="00F2371C"/>
    <w:rsid w:val="00F23895"/>
    <w:rsid w:val="00F23D17"/>
    <w:rsid w:val="00F23EF2"/>
    <w:rsid w:val="00F23F72"/>
    <w:rsid w:val="00F2439A"/>
    <w:rsid w:val="00F24842"/>
    <w:rsid w:val="00F24907"/>
    <w:rsid w:val="00F249F9"/>
    <w:rsid w:val="00F24A81"/>
    <w:rsid w:val="00F25715"/>
    <w:rsid w:val="00F25956"/>
    <w:rsid w:val="00F25E2D"/>
    <w:rsid w:val="00F260EA"/>
    <w:rsid w:val="00F2646C"/>
    <w:rsid w:val="00F266C7"/>
    <w:rsid w:val="00F26A67"/>
    <w:rsid w:val="00F26B93"/>
    <w:rsid w:val="00F271C6"/>
    <w:rsid w:val="00F273CC"/>
    <w:rsid w:val="00F27403"/>
    <w:rsid w:val="00F279E3"/>
    <w:rsid w:val="00F27CA4"/>
    <w:rsid w:val="00F30133"/>
    <w:rsid w:val="00F30555"/>
    <w:rsid w:val="00F318E1"/>
    <w:rsid w:val="00F31961"/>
    <w:rsid w:val="00F31ACB"/>
    <w:rsid w:val="00F31B48"/>
    <w:rsid w:val="00F31EE4"/>
    <w:rsid w:val="00F31F5A"/>
    <w:rsid w:val="00F320AE"/>
    <w:rsid w:val="00F3223A"/>
    <w:rsid w:val="00F3240B"/>
    <w:rsid w:val="00F3287A"/>
    <w:rsid w:val="00F32A06"/>
    <w:rsid w:val="00F32B79"/>
    <w:rsid w:val="00F32FF8"/>
    <w:rsid w:val="00F330BD"/>
    <w:rsid w:val="00F33A10"/>
    <w:rsid w:val="00F33DEF"/>
    <w:rsid w:val="00F33F45"/>
    <w:rsid w:val="00F34146"/>
    <w:rsid w:val="00F34794"/>
    <w:rsid w:val="00F34859"/>
    <w:rsid w:val="00F34AD1"/>
    <w:rsid w:val="00F34B4A"/>
    <w:rsid w:val="00F351DB"/>
    <w:rsid w:val="00F35268"/>
    <w:rsid w:val="00F354BA"/>
    <w:rsid w:val="00F355F0"/>
    <w:rsid w:val="00F35CAF"/>
    <w:rsid w:val="00F35CC3"/>
    <w:rsid w:val="00F35EB8"/>
    <w:rsid w:val="00F36065"/>
    <w:rsid w:val="00F361D9"/>
    <w:rsid w:val="00F36540"/>
    <w:rsid w:val="00F36822"/>
    <w:rsid w:val="00F368C6"/>
    <w:rsid w:val="00F368DA"/>
    <w:rsid w:val="00F36C67"/>
    <w:rsid w:val="00F37158"/>
    <w:rsid w:val="00F373D0"/>
    <w:rsid w:val="00F3770D"/>
    <w:rsid w:val="00F377F4"/>
    <w:rsid w:val="00F37D27"/>
    <w:rsid w:val="00F37D6E"/>
    <w:rsid w:val="00F4005D"/>
    <w:rsid w:val="00F404EC"/>
    <w:rsid w:val="00F408DF"/>
    <w:rsid w:val="00F40B90"/>
    <w:rsid w:val="00F40D5C"/>
    <w:rsid w:val="00F40DE1"/>
    <w:rsid w:val="00F40F9F"/>
    <w:rsid w:val="00F4173B"/>
    <w:rsid w:val="00F41A6D"/>
    <w:rsid w:val="00F4209E"/>
    <w:rsid w:val="00F421F1"/>
    <w:rsid w:val="00F424CE"/>
    <w:rsid w:val="00F42B44"/>
    <w:rsid w:val="00F43C45"/>
    <w:rsid w:val="00F4404C"/>
    <w:rsid w:val="00F44614"/>
    <w:rsid w:val="00F44B67"/>
    <w:rsid w:val="00F44DAA"/>
    <w:rsid w:val="00F45CD0"/>
    <w:rsid w:val="00F463F6"/>
    <w:rsid w:val="00F465C4"/>
    <w:rsid w:val="00F4687A"/>
    <w:rsid w:val="00F46925"/>
    <w:rsid w:val="00F46A6F"/>
    <w:rsid w:val="00F47099"/>
    <w:rsid w:val="00F47970"/>
    <w:rsid w:val="00F47E82"/>
    <w:rsid w:val="00F50285"/>
    <w:rsid w:val="00F5035F"/>
    <w:rsid w:val="00F504F7"/>
    <w:rsid w:val="00F50A13"/>
    <w:rsid w:val="00F50DD1"/>
    <w:rsid w:val="00F5142E"/>
    <w:rsid w:val="00F51F51"/>
    <w:rsid w:val="00F52004"/>
    <w:rsid w:val="00F52097"/>
    <w:rsid w:val="00F522A1"/>
    <w:rsid w:val="00F523F0"/>
    <w:rsid w:val="00F5243E"/>
    <w:rsid w:val="00F525C4"/>
    <w:rsid w:val="00F52CAC"/>
    <w:rsid w:val="00F53226"/>
    <w:rsid w:val="00F53B9C"/>
    <w:rsid w:val="00F54485"/>
    <w:rsid w:val="00F54887"/>
    <w:rsid w:val="00F548B3"/>
    <w:rsid w:val="00F54A01"/>
    <w:rsid w:val="00F54C23"/>
    <w:rsid w:val="00F54E10"/>
    <w:rsid w:val="00F54F98"/>
    <w:rsid w:val="00F555FC"/>
    <w:rsid w:val="00F558F6"/>
    <w:rsid w:val="00F55B35"/>
    <w:rsid w:val="00F56618"/>
    <w:rsid w:val="00F56AE5"/>
    <w:rsid w:val="00F56B87"/>
    <w:rsid w:val="00F5792F"/>
    <w:rsid w:val="00F57AA3"/>
    <w:rsid w:val="00F57B73"/>
    <w:rsid w:val="00F57EF0"/>
    <w:rsid w:val="00F57F6E"/>
    <w:rsid w:val="00F600C5"/>
    <w:rsid w:val="00F60914"/>
    <w:rsid w:val="00F60C42"/>
    <w:rsid w:val="00F60DAC"/>
    <w:rsid w:val="00F60EF2"/>
    <w:rsid w:val="00F61009"/>
    <w:rsid w:val="00F61210"/>
    <w:rsid w:val="00F614AE"/>
    <w:rsid w:val="00F6223B"/>
    <w:rsid w:val="00F62251"/>
    <w:rsid w:val="00F625DA"/>
    <w:rsid w:val="00F627DB"/>
    <w:rsid w:val="00F62846"/>
    <w:rsid w:val="00F62B9B"/>
    <w:rsid w:val="00F62DD8"/>
    <w:rsid w:val="00F63CFF"/>
    <w:rsid w:val="00F64FE6"/>
    <w:rsid w:val="00F6526E"/>
    <w:rsid w:val="00F65566"/>
    <w:rsid w:val="00F656A9"/>
    <w:rsid w:val="00F6598B"/>
    <w:rsid w:val="00F65E68"/>
    <w:rsid w:val="00F667CB"/>
    <w:rsid w:val="00F672BF"/>
    <w:rsid w:val="00F6740F"/>
    <w:rsid w:val="00F67B6E"/>
    <w:rsid w:val="00F67F3D"/>
    <w:rsid w:val="00F702FA"/>
    <w:rsid w:val="00F70B8A"/>
    <w:rsid w:val="00F70F16"/>
    <w:rsid w:val="00F71183"/>
    <w:rsid w:val="00F7164E"/>
    <w:rsid w:val="00F716D2"/>
    <w:rsid w:val="00F71947"/>
    <w:rsid w:val="00F71A57"/>
    <w:rsid w:val="00F72241"/>
    <w:rsid w:val="00F723FE"/>
    <w:rsid w:val="00F725A5"/>
    <w:rsid w:val="00F7267B"/>
    <w:rsid w:val="00F7297A"/>
    <w:rsid w:val="00F73181"/>
    <w:rsid w:val="00F73750"/>
    <w:rsid w:val="00F73865"/>
    <w:rsid w:val="00F74339"/>
    <w:rsid w:val="00F74779"/>
    <w:rsid w:val="00F74895"/>
    <w:rsid w:val="00F74C04"/>
    <w:rsid w:val="00F74D12"/>
    <w:rsid w:val="00F752F6"/>
    <w:rsid w:val="00F755DA"/>
    <w:rsid w:val="00F75B22"/>
    <w:rsid w:val="00F75E0F"/>
    <w:rsid w:val="00F7627A"/>
    <w:rsid w:val="00F76282"/>
    <w:rsid w:val="00F76329"/>
    <w:rsid w:val="00F768DA"/>
    <w:rsid w:val="00F76A71"/>
    <w:rsid w:val="00F772A8"/>
    <w:rsid w:val="00F779A3"/>
    <w:rsid w:val="00F80245"/>
    <w:rsid w:val="00F803E2"/>
    <w:rsid w:val="00F803EB"/>
    <w:rsid w:val="00F80415"/>
    <w:rsid w:val="00F806C4"/>
    <w:rsid w:val="00F80959"/>
    <w:rsid w:val="00F809E2"/>
    <w:rsid w:val="00F80D59"/>
    <w:rsid w:val="00F80F86"/>
    <w:rsid w:val="00F81079"/>
    <w:rsid w:val="00F81276"/>
    <w:rsid w:val="00F812D9"/>
    <w:rsid w:val="00F81438"/>
    <w:rsid w:val="00F815AB"/>
    <w:rsid w:val="00F81B38"/>
    <w:rsid w:val="00F81B56"/>
    <w:rsid w:val="00F82067"/>
    <w:rsid w:val="00F8268E"/>
    <w:rsid w:val="00F82B1D"/>
    <w:rsid w:val="00F82B4C"/>
    <w:rsid w:val="00F8335D"/>
    <w:rsid w:val="00F83483"/>
    <w:rsid w:val="00F834E3"/>
    <w:rsid w:val="00F83BFC"/>
    <w:rsid w:val="00F84042"/>
    <w:rsid w:val="00F844A5"/>
    <w:rsid w:val="00F84EAC"/>
    <w:rsid w:val="00F85087"/>
    <w:rsid w:val="00F85145"/>
    <w:rsid w:val="00F85593"/>
    <w:rsid w:val="00F8574E"/>
    <w:rsid w:val="00F85BC7"/>
    <w:rsid w:val="00F85CCD"/>
    <w:rsid w:val="00F861BB"/>
    <w:rsid w:val="00F8633B"/>
    <w:rsid w:val="00F8728B"/>
    <w:rsid w:val="00F87A94"/>
    <w:rsid w:val="00F87DAA"/>
    <w:rsid w:val="00F90135"/>
    <w:rsid w:val="00F90453"/>
    <w:rsid w:val="00F90474"/>
    <w:rsid w:val="00F90715"/>
    <w:rsid w:val="00F908FD"/>
    <w:rsid w:val="00F90A00"/>
    <w:rsid w:val="00F90D55"/>
    <w:rsid w:val="00F90E66"/>
    <w:rsid w:val="00F917AB"/>
    <w:rsid w:val="00F92014"/>
    <w:rsid w:val="00F9277B"/>
    <w:rsid w:val="00F927FF"/>
    <w:rsid w:val="00F9280C"/>
    <w:rsid w:val="00F92813"/>
    <w:rsid w:val="00F92A4F"/>
    <w:rsid w:val="00F92B2C"/>
    <w:rsid w:val="00F92BDF"/>
    <w:rsid w:val="00F93503"/>
    <w:rsid w:val="00F94704"/>
    <w:rsid w:val="00F94736"/>
    <w:rsid w:val="00F94889"/>
    <w:rsid w:val="00F94BDF"/>
    <w:rsid w:val="00F94E36"/>
    <w:rsid w:val="00F956C7"/>
    <w:rsid w:val="00F95D39"/>
    <w:rsid w:val="00F96013"/>
    <w:rsid w:val="00F9615D"/>
    <w:rsid w:val="00F964FD"/>
    <w:rsid w:val="00F96787"/>
    <w:rsid w:val="00F96AB0"/>
    <w:rsid w:val="00F96DAB"/>
    <w:rsid w:val="00F9710B"/>
    <w:rsid w:val="00F9770E"/>
    <w:rsid w:val="00F97EC3"/>
    <w:rsid w:val="00FA0022"/>
    <w:rsid w:val="00FA0406"/>
    <w:rsid w:val="00FA0804"/>
    <w:rsid w:val="00FA0892"/>
    <w:rsid w:val="00FA0DF1"/>
    <w:rsid w:val="00FA112A"/>
    <w:rsid w:val="00FA19B9"/>
    <w:rsid w:val="00FA1B42"/>
    <w:rsid w:val="00FA28C2"/>
    <w:rsid w:val="00FA2B3F"/>
    <w:rsid w:val="00FA2C76"/>
    <w:rsid w:val="00FA2D24"/>
    <w:rsid w:val="00FA2E88"/>
    <w:rsid w:val="00FA2F77"/>
    <w:rsid w:val="00FA34EB"/>
    <w:rsid w:val="00FA370F"/>
    <w:rsid w:val="00FA37B7"/>
    <w:rsid w:val="00FA3A25"/>
    <w:rsid w:val="00FA3CFF"/>
    <w:rsid w:val="00FA409B"/>
    <w:rsid w:val="00FA4B60"/>
    <w:rsid w:val="00FA4B84"/>
    <w:rsid w:val="00FA4C8E"/>
    <w:rsid w:val="00FA5553"/>
    <w:rsid w:val="00FA582A"/>
    <w:rsid w:val="00FA58B6"/>
    <w:rsid w:val="00FA5968"/>
    <w:rsid w:val="00FA5A1D"/>
    <w:rsid w:val="00FA620E"/>
    <w:rsid w:val="00FA6408"/>
    <w:rsid w:val="00FA6455"/>
    <w:rsid w:val="00FA6537"/>
    <w:rsid w:val="00FA6681"/>
    <w:rsid w:val="00FA6C92"/>
    <w:rsid w:val="00FA6DB3"/>
    <w:rsid w:val="00FA6EF8"/>
    <w:rsid w:val="00FA760E"/>
    <w:rsid w:val="00FA77CE"/>
    <w:rsid w:val="00FA7837"/>
    <w:rsid w:val="00FA7FA6"/>
    <w:rsid w:val="00FB0290"/>
    <w:rsid w:val="00FB0475"/>
    <w:rsid w:val="00FB0B49"/>
    <w:rsid w:val="00FB0C5D"/>
    <w:rsid w:val="00FB14ED"/>
    <w:rsid w:val="00FB1939"/>
    <w:rsid w:val="00FB1B0D"/>
    <w:rsid w:val="00FB1C75"/>
    <w:rsid w:val="00FB1EB7"/>
    <w:rsid w:val="00FB1EE3"/>
    <w:rsid w:val="00FB2160"/>
    <w:rsid w:val="00FB2495"/>
    <w:rsid w:val="00FB26AE"/>
    <w:rsid w:val="00FB275A"/>
    <w:rsid w:val="00FB2B0B"/>
    <w:rsid w:val="00FB33B9"/>
    <w:rsid w:val="00FB35DB"/>
    <w:rsid w:val="00FB386D"/>
    <w:rsid w:val="00FB3975"/>
    <w:rsid w:val="00FB3F82"/>
    <w:rsid w:val="00FB42FE"/>
    <w:rsid w:val="00FB43BB"/>
    <w:rsid w:val="00FB4701"/>
    <w:rsid w:val="00FB4D3B"/>
    <w:rsid w:val="00FB585B"/>
    <w:rsid w:val="00FB5EFB"/>
    <w:rsid w:val="00FB69CF"/>
    <w:rsid w:val="00FB6D47"/>
    <w:rsid w:val="00FB6D56"/>
    <w:rsid w:val="00FB7291"/>
    <w:rsid w:val="00FB7421"/>
    <w:rsid w:val="00FB782D"/>
    <w:rsid w:val="00FB7A45"/>
    <w:rsid w:val="00FB7C83"/>
    <w:rsid w:val="00FC0423"/>
    <w:rsid w:val="00FC051A"/>
    <w:rsid w:val="00FC0AEF"/>
    <w:rsid w:val="00FC0F09"/>
    <w:rsid w:val="00FC17EF"/>
    <w:rsid w:val="00FC19DA"/>
    <w:rsid w:val="00FC1C5A"/>
    <w:rsid w:val="00FC2F9C"/>
    <w:rsid w:val="00FC32E5"/>
    <w:rsid w:val="00FC34E9"/>
    <w:rsid w:val="00FC3845"/>
    <w:rsid w:val="00FC3C3C"/>
    <w:rsid w:val="00FC3DC2"/>
    <w:rsid w:val="00FC3FA9"/>
    <w:rsid w:val="00FC4294"/>
    <w:rsid w:val="00FC4859"/>
    <w:rsid w:val="00FC4870"/>
    <w:rsid w:val="00FC4FEF"/>
    <w:rsid w:val="00FC51C2"/>
    <w:rsid w:val="00FC5543"/>
    <w:rsid w:val="00FC57E0"/>
    <w:rsid w:val="00FC594F"/>
    <w:rsid w:val="00FC5AFD"/>
    <w:rsid w:val="00FC5C5D"/>
    <w:rsid w:val="00FC5E6E"/>
    <w:rsid w:val="00FC5EF9"/>
    <w:rsid w:val="00FC629D"/>
    <w:rsid w:val="00FC659C"/>
    <w:rsid w:val="00FC694D"/>
    <w:rsid w:val="00FC6C4D"/>
    <w:rsid w:val="00FC6E51"/>
    <w:rsid w:val="00FC735F"/>
    <w:rsid w:val="00FC7710"/>
    <w:rsid w:val="00FC7900"/>
    <w:rsid w:val="00FC7AC3"/>
    <w:rsid w:val="00FC7B12"/>
    <w:rsid w:val="00FC7F19"/>
    <w:rsid w:val="00FC7F26"/>
    <w:rsid w:val="00FD1197"/>
    <w:rsid w:val="00FD1824"/>
    <w:rsid w:val="00FD1883"/>
    <w:rsid w:val="00FD1DA1"/>
    <w:rsid w:val="00FD30D7"/>
    <w:rsid w:val="00FD319F"/>
    <w:rsid w:val="00FD4762"/>
    <w:rsid w:val="00FD4A67"/>
    <w:rsid w:val="00FD4D8D"/>
    <w:rsid w:val="00FD4F71"/>
    <w:rsid w:val="00FD52C6"/>
    <w:rsid w:val="00FD5551"/>
    <w:rsid w:val="00FD57F1"/>
    <w:rsid w:val="00FD5D51"/>
    <w:rsid w:val="00FD64AD"/>
    <w:rsid w:val="00FD65D0"/>
    <w:rsid w:val="00FD6B14"/>
    <w:rsid w:val="00FD6FA0"/>
    <w:rsid w:val="00FD76C6"/>
    <w:rsid w:val="00FD787E"/>
    <w:rsid w:val="00FD7E74"/>
    <w:rsid w:val="00FE06A5"/>
    <w:rsid w:val="00FE0CF7"/>
    <w:rsid w:val="00FE0D7F"/>
    <w:rsid w:val="00FE0DC8"/>
    <w:rsid w:val="00FE1C86"/>
    <w:rsid w:val="00FE2626"/>
    <w:rsid w:val="00FE28FA"/>
    <w:rsid w:val="00FE2B2D"/>
    <w:rsid w:val="00FE2CEF"/>
    <w:rsid w:val="00FE38E4"/>
    <w:rsid w:val="00FE487B"/>
    <w:rsid w:val="00FE56FE"/>
    <w:rsid w:val="00FE58D8"/>
    <w:rsid w:val="00FE5AA4"/>
    <w:rsid w:val="00FE5DAF"/>
    <w:rsid w:val="00FE625D"/>
    <w:rsid w:val="00FE6306"/>
    <w:rsid w:val="00FE6731"/>
    <w:rsid w:val="00FE6C3C"/>
    <w:rsid w:val="00FE6DC3"/>
    <w:rsid w:val="00FE7018"/>
    <w:rsid w:val="00FE712E"/>
    <w:rsid w:val="00FE7563"/>
    <w:rsid w:val="00FF0695"/>
    <w:rsid w:val="00FF0705"/>
    <w:rsid w:val="00FF09D2"/>
    <w:rsid w:val="00FF0AE9"/>
    <w:rsid w:val="00FF14E1"/>
    <w:rsid w:val="00FF177C"/>
    <w:rsid w:val="00FF2272"/>
    <w:rsid w:val="00FF2785"/>
    <w:rsid w:val="00FF2AEC"/>
    <w:rsid w:val="00FF2D23"/>
    <w:rsid w:val="00FF2EA1"/>
    <w:rsid w:val="00FF3024"/>
    <w:rsid w:val="00FF36C0"/>
    <w:rsid w:val="00FF383D"/>
    <w:rsid w:val="00FF39C8"/>
    <w:rsid w:val="00FF3ACA"/>
    <w:rsid w:val="00FF4C49"/>
    <w:rsid w:val="00FF501E"/>
    <w:rsid w:val="00FF54DD"/>
    <w:rsid w:val="00FF5546"/>
    <w:rsid w:val="00FF56B2"/>
    <w:rsid w:val="00FF59DA"/>
    <w:rsid w:val="00FF5CAA"/>
    <w:rsid w:val="00FF5EF5"/>
    <w:rsid w:val="00FF686D"/>
    <w:rsid w:val="00FF695C"/>
    <w:rsid w:val="00FF6E55"/>
    <w:rsid w:val="00FF7E1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5611435"/>
  <w15:docId w15:val="{BB7E8FF1-08A1-436B-BBEC-9D22C5A27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31E"/>
    <w:pPr>
      <w:spacing w:before="120" w:after="120"/>
      <w:ind w:left="284"/>
      <w:jc w:val="both"/>
    </w:pPr>
    <w:rPr>
      <w:rFonts w:ascii="Arial" w:hAnsi="Arial"/>
      <w:sz w:val="18"/>
    </w:rPr>
  </w:style>
  <w:style w:type="paragraph" w:styleId="Titre1">
    <w:name w:val="heading 1"/>
    <w:aliases w:val="Titre DGA 1° niveau,Titre 1Min.Def,MINISTERE DEF,Titre 24.1,Heading Annex0,H1,T1,1 Heading,1stOrd (I.),Appendix Hd,ah,AH,First-Order Heading,h1,heading1,Heading Annex01,H11,Lev 1,1 ghost,g,ghost,1,l1,level 1,level1,Level 1,Titre 1 CS"/>
    <w:basedOn w:val="Normal"/>
    <w:next w:val="Normal"/>
    <w:link w:val="Titre1Car"/>
    <w:qFormat/>
    <w:rsid w:val="0061241A"/>
    <w:pPr>
      <w:spacing w:before="240"/>
      <w:ind w:left="0"/>
      <w:jc w:val="left"/>
      <w:outlineLvl w:val="0"/>
    </w:pPr>
    <w:rPr>
      <w:b/>
      <w:caps/>
      <w:sz w:val="24"/>
      <w:szCs w:val="24"/>
    </w:rPr>
  </w:style>
  <w:style w:type="paragraph" w:styleId="Titre2">
    <w:name w:val="heading 2"/>
    <w:aliases w:val="Titre DGA 2° niveau,Titre 1b,H2 + 12 pt,Avant : 12 pt,Après : 3 pt,Interligne : simple + ...,H2,Lot.X"/>
    <w:basedOn w:val="Normal"/>
    <w:next w:val="Normal"/>
    <w:link w:val="Titre2Car"/>
    <w:autoRedefine/>
    <w:uiPriority w:val="1"/>
    <w:qFormat/>
    <w:rsid w:val="00E114E8"/>
    <w:pPr>
      <w:numPr>
        <w:ilvl w:val="1"/>
        <w:numId w:val="24"/>
      </w:numPr>
      <w:jc w:val="left"/>
      <w:outlineLvl w:val="1"/>
    </w:pPr>
    <w:rPr>
      <w:rFonts w:cs="Arial"/>
      <w:b/>
      <w:bCs/>
      <w:caps/>
      <w:color w:val="FF0000"/>
      <w:sz w:val="20"/>
    </w:rPr>
  </w:style>
  <w:style w:type="paragraph" w:styleId="Titre3">
    <w:name w:val="heading 3"/>
    <w:aliases w:val="Titre DGA 3° niveau,Titre DGA 3° niveau1,Titre DGA 3° niveau2,Titre DGA 3° niveau3,Titre DGA 3° niveau4,Titre DGA 3° niveau5,Titre DGA 3° niveau6,Titre DGA 3° niveau7,Titre DGA 3° niveau8,Titre DGA 3° niveau11,Titre DGA 3° niveau21,H3,level 3,3"/>
    <w:basedOn w:val="Normal"/>
    <w:next w:val="Normal"/>
    <w:qFormat/>
    <w:pPr>
      <w:outlineLvl w:val="2"/>
    </w:pPr>
    <w:rPr>
      <w:b/>
      <w:sz w:val="24"/>
    </w:rPr>
  </w:style>
  <w:style w:type="paragraph" w:styleId="Titre4">
    <w:name w:val="heading 4"/>
    <w:aliases w:val="H4,4,Texte 4,h4,Titre 1.1.1.1,Titre 4 CS,MOD 4,heading 4,Para level 4,hd4,41,42,43,44,45,46,47,48,411,421,431,441,451,461,471,hl4,alt4,alt3,Heading3,Titre niveau 4,Titre 41,t4.T4,ASAPHeading 4,Map Title,Sous-titre 3,Teamlog-T4,PA Micro Section"/>
    <w:basedOn w:val="Normal"/>
    <w:next w:val="Normal"/>
    <w:link w:val="Titre4Car"/>
    <w:qFormat/>
    <w:pPr>
      <w:shd w:val="pct12" w:color="auto" w:fill="FFFFFF"/>
      <w:spacing w:before="240"/>
      <w:jc w:val="left"/>
      <w:outlineLvl w:val="3"/>
    </w:pPr>
    <w:rPr>
      <w:b/>
      <w:sz w:val="32"/>
      <w:u w:val="single"/>
    </w:rPr>
  </w:style>
  <w:style w:type="paragraph" w:styleId="Titre5">
    <w:name w:val="heading 5"/>
    <w:aliases w:val="Titre de paragraphe,Titre de paragraphe1,Titre de paragraphe2,Titre de paragraphe3,Titre de paragraphe4,Titre de paragraphe5,Titre de paragraphe6,Titre de paragraphe7,Titre de paragraphe8,Titre de paragraphe11,Titre de paragraphe21,H5 Car,H5,5"/>
    <w:basedOn w:val="Normal"/>
    <w:next w:val="Normal"/>
    <w:qFormat/>
    <w:pPr>
      <w:outlineLvl w:val="4"/>
    </w:pPr>
    <w:rPr>
      <w:b/>
    </w:rPr>
  </w:style>
  <w:style w:type="paragraph" w:styleId="Titre6">
    <w:name w:val="heading 6"/>
    <w:aliases w:val="H6,Titre 6 CS,hl6,alt6,Bullet list,PA Appendix,Legal Level 1.,Proposal Center 6,level 6,Appendix,TITRE A 4 CHIFFRES,TITRE A 4 CHIFFRES1,TITRE A 4 CHIFFRES2,TITRE A 4 CHIFFRES3,TITRE A 4 CHIFFRES4,TITRE A 4 CHIFFRES5,TITRE A 4 CHIFFRES6,T6,H61"/>
    <w:basedOn w:val="Normal"/>
    <w:next w:val="Normal"/>
    <w:qFormat/>
    <w:pPr>
      <w:ind w:left="708"/>
      <w:outlineLvl w:val="5"/>
    </w:pPr>
    <w:rPr>
      <w:u w:val="single"/>
    </w:rPr>
  </w:style>
  <w:style w:type="paragraph" w:styleId="Titre7">
    <w:name w:val="heading 7"/>
    <w:aliases w:val="Annexe2,Titre 7 CS,ASAPHeading 7,PA Appendix Major,Legal Level 1.1.,Proposal Center 7,level 7,No#,No digit heading,level 71,level 72,Enum2,TITRE A 5 CHIFFRES,TITRE A 5 CHIFFRES1,TITRE A 5 CHIFFRES2,TITRE A 5 CHIFFRES3,TITRE A 5 CHIFFRES4,T7,H7"/>
    <w:basedOn w:val="Normal"/>
    <w:next w:val="Normal"/>
    <w:qFormat/>
    <w:pPr>
      <w:ind w:left="708"/>
      <w:outlineLvl w:val="6"/>
    </w:pPr>
    <w:rPr>
      <w:i/>
    </w:rPr>
  </w:style>
  <w:style w:type="paragraph" w:styleId="Titre8">
    <w:name w:val="heading 8"/>
    <w:aliases w:val="Titre 8 word,Titre 8 word1,Titre 8 word2,Titre 8 word3,Titre 8 word4,Titre 8 word5,Titre 8 word6,Titre 8 word7,Titre 8 word8,Titre 8 word11,Titre 8 word21,Titre 8 word31,Titre 8 word41,Titre 8 word51,Titre 8 word61,Titre 8 word71,Titre 8 word9"/>
    <w:basedOn w:val="Normal"/>
    <w:next w:val="Normal"/>
    <w:qFormat/>
    <w:pPr>
      <w:ind w:left="708"/>
      <w:outlineLvl w:val="7"/>
    </w:pPr>
    <w:rPr>
      <w:i/>
    </w:rPr>
  </w:style>
  <w:style w:type="paragraph" w:styleId="Titre9">
    <w:name w:val="heading 9"/>
    <w:aliases w:val="Annexe4,T_Annex,Titre_9,T9,liste 1,Annexes,Table,t,Table Name,(T1,Titre 9 CS,Titre Annexe,Legal Level 1.1.1.1.,Proposal Center 9,Titre 10,level 9,Table Title,level 91,level 92,&gt;9: title,H9,H91,H92,H93,H94,H95,&gt;9: titre-title,7.7.7.7.7.7.7."/>
    <w:basedOn w:val="Normal"/>
    <w:next w:val="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Pr>
      <w:b/>
      <w:sz w:val="20"/>
    </w:rPr>
  </w:style>
  <w:style w:type="paragraph" w:customStyle="1" w:styleId="commentairepuce">
    <w:name w:val="commentaire puce"/>
    <w:basedOn w:val="Normal"/>
    <w:pPr>
      <w:ind w:left="567" w:hanging="1134"/>
    </w:pPr>
    <w:rPr>
      <w:i/>
    </w:rPr>
  </w:style>
  <w:style w:type="paragraph" w:customStyle="1" w:styleId="commentaires">
    <w:name w:val="commentaires"/>
    <w:basedOn w:val="Normal"/>
    <w:pPr>
      <w:ind w:left="567"/>
    </w:pPr>
    <w:rPr>
      <w:i/>
      <w:color w:val="000000"/>
    </w:rPr>
  </w:style>
  <w:style w:type="paragraph" w:styleId="Retraitcorpsdetexte">
    <w:name w:val="Body Text Indent"/>
    <w:basedOn w:val="Normal"/>
    <w:pPr>
      <w:ind w:left="1418" w:hanging="1418"/>
      <w:jc w:val="left"/>
    </w:pPr>
  </w:style>
  <w:style w:type="paragraph" w:customStyle="1" w:styleId="Retrait">
    <w:name w:val="Retrait"/>
    <w:basedOn w:val="Normal"/>
    <w:next w:val="Normal"/>
    <w:pPr>
      <w:spacing w:before="60" w:after="60"/>
      <w:ind w:hanging="851"/>
    </w:pPr>
    <w:rPr>
      <w:b/>
      <w:color w:val="000000"/>
      <w:sz w:val="28"/>
    </w:rPr>
  </w:style>
  <w:style w:type="character" w:styleId="Numrodepage">
    <w:name w:val="page number"/>
    <w:rPr>
      <w:color w:val="000000"/>
    </w:rPr>
  </w:style>
  <w:style w:type="paragraph" w:customStyle="1" w:styleId="TITRECENTRE">
    <w:name w:val="TITRE CENTRE"/>
    <w:basedOn w:val="Normal"/>
    <w:pPr>
      <w:jc w:val="center"/>
    </w:pPr>
    <w:rPr>
      <w:b/>
      <w:sz w:val="26"/>
    </w:rPr>
  </w:style>
  <w:style w:type="paragraph" w:styleId="Notedebasdepage">
    <w:name w:val="footnote text"/>
    <w:aliases w:val="Note,de,bas,page"/>
    <w:basedOn w:val="Normal"/>
    <w:link w:val="NotedebasdepageCar"/>
    <w:rPr>
      <w:sz w:val="20"/>
    </w:rPr>
  </w:style>
  <w:style w:type="character" w:styleId="Appelnotedebasdep">
    <w:name w:val="footnote reference"/>
    <w:aliases w:val="titre, titre"/>
    <w:rPr>
      <w:vertAlign w:val="superscript"/>
    </w:rPr>
  </w:style>
  <w:style w:type="paragraph" w:styleId="Retraitnormal">
    <w:name w:val="Normal Indent"/>
    <w:basedOn w:val="Normal"/>
    <w:pPr>
      <w:ind w:left="708"/>
    </w:pPr>
  </w:style>
  <w:style w:type="character" w:styleId="Appeldenotedefin">
    <w:name w:val="endnote reference"/>
    <w:uiPriority w:val="99"/>
    <w:semiHidden/>
    <w:rPr>
      <w:vertAlign w:val="superscript"/>
    </w:rPr>
  </w:style>
  <w:style w:type="paragraph" w:customStyle="1" w:styleId="annexe0">
    <w:name w:val="annexe"/>
    <w:basedOn w:val="Titre6"/>
    <w:pPr>
      <w:spacing w:before="0" w:after="240" w:line="360" w:lineRule="auto"/>
      <w:ind w:left="0"/>
      <w:jc w:val="center"/>
      <w:outlineLvl w:val="9"/>
    </w:pPr>
    <w:rPr>
      <w:b/>
      <w:sz w:val="24"/>
      <w:u w:val="none"/>
    </w:rPr>
  </w:style>
  <w:style w:type="paragraph" w:styleId="Titre">
    <w:name w:val="Title"/>
    <w:basedOn w:val="Normal"/>
    <w:qFormat/>
    <w:pPr>
      <w:keepNext/>
      <w:spacing w:before="480"/>
    </w:pPr>
    <w:rPr>
      <w:b/>
    </w:rPr>
  </w:style>
  <w:style w:type="paragraph" w:customStyle="1" w:styleId="numero">
    <w:name w:val="numero"/>
    <w:basedOn w:val="Titre1"/>
    <w:pPr>
      <w:keepNext/>
      <w:tabs>
        <w:tab w:val="right" w:pos="7371"/>
      </w:tabs>
      <w:spacing w:before="60" w:after="0"/>
      <w:ind w:left="3345"/>
    </w:pPr>
    <w:rPr>
      <w:i/>
      <w:sz w:val="22"/>
    </w:rPr>
  </w:style>
  <w:style w:type="paragraph" w:styleId="Commentaire">
    <w:name w:val="annotation text"/>
    <w:aliases w:val=" Car"/>
    <w:basedOn w:val="Normal"/>
    <w:link w:val="CommentaireCar"/>
    <w:qFormat/>
    <w:pPr>
      <w:spacing w:before="0" w:after="0"/>
      <w:jc w:val="left"/>
    </w:pPr>
    <w:rPr>
      <w:sz w:val="20"/>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Explorateurdedocuments">
    <w:name w:val="Document Map"/>
    <w:basedOn w:val="Normal"/>
    <w:semiHidden/>
    <w:pPr>
      <w:shd w:val="clear" w:color="auto" w:fill="000080"/>
    </w:pPr>
    <w:rPr>
      <w:rFonts w:ascii="Tahoma" w:hAnsi="Tahoma"/>
    </w:rPr>
  </w:style>
  <w:style w:type="paragraph" w:styleId="Corpsdetexte">
    <w:name w:val="Body Text"/>
    <w:basedOn w:val="Normal"/>
    <w:link w:val="CorpsdetexteCar"/>
    <w:pPr>
      <w:spacing w:before="60" w:after="60"/>
    </w:pPr>
    <w:rPr>
      <w:sz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spacing w:before="120" w:after="120"/>
      <w:jc w:val="both"/>
    </w:pPr>
    <w:rPr>
      <w:b/>
      <w:bCs/>
    </w:rPr>
  </w:style>
  <w:style w:type="character" w:customStyle="1" w:styleId="StyleArial16ptGrasPrune">
    <w:name w:val="Style Arial 16 pt Gras Prune"/>
    <w:rPr>
      <w:rFonts w:ascii="Arial" w:hAnsi="Arial"/>
      <w:b/>
      <w:bCs/>
      <w:color w:val="auto"/>
      <w:sz w:val="32"/>
    </w:rPr>
  </w:style>
  <w:style w:type="paragraph" w:customStyle="1" w:styleId="StyleRetraitPruneAvant0ptAprs0pt">
    <w:name w:val="Style Retrait + Prune Avant : 0 pt Après : 0 pt"/>
    <w:basedOn w:val="Retrait"/>
    <w:pPr>
      <w:spacing w:before="0" w:after="0"/>
    </w:pPr>
    <w:rPr>
      <w:bCs/>
      <w:color w:val="auto"/>
    </w:rPr>
  </w:style>
  <w:style w:type="character" w:customStyle="1" w:styleId="Style14ptGrasPrune">
    <w:name w:val="Style 14 pt Gras Prune"/>
    <w:rPr>
      <w:b/>
      <w:bCs/>
      <w:color w:val="auto"/>
      <w:sz w:val="28"/>
    </w:rPr>
  </w:style>
  <w:style w:type="paragraph" w:customStyle="1" w:styleId="StyleRetrait16ptPrune">
    <w:name w:val="Style Retrait + 16 pt Prune"/>
    <w:basedOn w:val="Retrait"/>
    <w:rPr>
      <w:bCs/>
      <w:color w:val="auto"/>
      <w:sz w:val="32"/>
    </w:rPr>
  </w:style>
  <w:style w:type="character" w:customStyle="1" w:styleId="RetraitCar">
    <w:name w:val="Retrait Car"/>
    <w:rPr>
      <w:rFonts w:ascii="Arial" w:hAnsi="Arial"/>
      <w:b/>
      <w:color w:val="000000"/>
      <w:sz w:val="28"/>
      <w:lang w:val="fr-FR" w:eastAsia="fr-FR" w:bidi="ar-SA"/>
    </w:rPr>
  </w:style>
  <w:style w:type="character" w:customStyle="1" w:styleId="StyleRetrait16ptPruneCar">
    <w:name w:val="Style Retrait + 16 pt Prune Car"/>
    <w:rPr>
      <w:rFonts w:ascii="Arial" w:hAnsi="Arial"/>
      <w:b/>
      <w:bCs/>
      <w:color w:val="000000"/>
      <w:sz w:val="32"/>
      <w:lang w:val="fr-FR" w:eastAsia="fr-FR" w:bidi="ar-SA"/>
    </w:rPr>
  </w:style>
  <w:style w:type="character" w:customStyle="1" w:styleId="StyleItaliquePrune">
    <w:name w:val="Style Italique Prune"/>
    <w:rPr>
      <w:i/>
      <w:iCs/>
      <w:color w:val="auto"/>
    </w:rPr>
  </w:style>
  <w:style w:type="character" w:customStyle="1" w:styleId="StyleGrasPrune">
    <w:name w:val="Style Gras Prune"/>
    <w:rPr>
      <w:b/>
      <w:bCs/>
      <w:color w:val="993300"/>
    </w:rPr>
  </w:style>
  <w:style w:type="paragraph" w:customStyle="1" w:styleId="ParagrapheModle">
    <w:name w:val="Paragraphe Modèle"/>
    <w:basedOn w:val="Normal"/>
    <w:pPr>
      <w:spacing w:before="240" w:after="0"/>
    </w:pPr>
  </w:style>
  <w:style w:type="paragraph" w:customStyle="1" w:styleId="StyleDroite-025cm">
    <w:name w:val="Style Droite :  -025 cm"/>
    <w:basedOn w:val="Normal"/>
    <w:pPr>
      <w:ind w:left="397" w:right="-142"/>
    </w:pPr>
  </w:style>
  <w:style w:type="paragraph" w:customStyle="1" w:styleId="StyleAvant0ptAprs0pt">
    <w:name w:val="Style Avant : 0 pt Après : 0 pt"/>
    <w:basedOn w:val="Normal"/>
    <w:pPr>
      <w:spacing w:before="0" w:after="0"/>
    </w:pPr>
  </w:style>
  <w:style w:type="paragraph" w:customStyle="1" w:styleId="StyleAvant0pt">
    <w:name w:val="Style Avant : 0 pt"/>
    <w:basedOn w:val="Normal"/>
    <w:pPr>
      <w:spacing w:before="0"/>
    </w:pPr>
  </w:style>
  <w:style w:type="paragraph" w:customStyle="1" w:styleId="StyleAvant0ptAprs3pt">
    <w:name w:val="Style Avant : 0 pt Après : 3 pt"/>
    <w:basedOn w:val="Normal"/>
    <w:pPr>
      <w:spacing w:before="0" w:after="60"/>
      <w:ind w:left="397"/>
    </w:pPr>
  </w:style>
  <w:style w:type="paragraph" w:customStyle="1" w:styleId="StyleRetraitAutomatiqueAvant0ptAprs0pt">
    <w:name w:val="Style Retrait + Automatique Avant : 0 pt Après : 0 pt"/>
    <w:basedOn w:val="Retrait"/>
    <w:pPr>
      <w:spacing w:before="0" w:after="0"/>
      <w:ind w:left="283" w:hanging="567"/>
    </w:pPr>
    <w:rPr>
      <w:bCs/>
      <w:color w:val="auto"/>
    </w:rPr>
  </w:style>
  <w:style w:type="paragraph" w:customStyle="1" w:styleId="StyleStyleRetraitAutomatiqueAvant0ptAprs0ptSuspe">
    <w:name w:val="Style Style Retrait + Automatique Avant : 0 pt Après : 0 pt + Suspe..."/>
    <w:basedOn w:val="StyleRetraitAutomatiqueAvant0ptAprs0pt"/>
    <w:pPr>
      <w:ind w:left="113" w:hanging="397"/>
    </w:pPr>
  </w:style>
  <w:style w:type="paragraph" w:customStyle="1" w:styleId="StylecommentairepuceDroite05cm">
    <w:name w:val="Style commentaire puce + Droite :  05 cm"/>
    <w:basedOn w:val="commentairepuce"/>
    <w:pPr>
      <w:ind w:left="284" w:right="284" w:hanging="851"/>
    </w:pPr>
    <w:rPr>
      <w:iCs/>
    </w:rPr>
  </w:style>
  <w:style w:type="paragraph" w:customStyle="1" w:styleId="StyleTitre2Suspendu05cmAprs3pt">
    <w:name w:val="Style Titre 2 + Suspendu : 05 cm Après : 3 pt"/>
    <w:basedOn w:val="Titre2"/>
    <w:pPr>
      <w:spacing w:after="60"/>
      <w:ind w:hanging="284"/>
    </w:pPr>
    <w:rPr>
      <w:bCs w:val="0"/>
    </w:rPr>
  </w:style>
  <w:style w:type="table" w:styleId="Grilledutableau">
    <w:name w:val="Table Grid"/>
    <w:basedOn w:val="TableauNormal"/>
    <w:rsid w:val="00EB10E1"/>
    <w:pPr>
      <w:spacing w:before="120" w:after="120"/>
      <w:ind w:left="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rPr>
      <w:rFonts w:ascii="Arial" w:hAnsi="Arial"/>
      <w:b/>
      <w:sz w:val="28"/>
      <w:lang w:val="fr-FR" w:eastAsia="fr-FR" w:bidi="ar-SA"/>
    </w:rPr>
  </w:style>
  <w:style w:type="character" w:customStyle="1" w:styleId="CarCar1">
    <w:name w:val="Car Car1"/>
    <w:rPr>
      <w:rFonts w:ascii="Arial" w:hAnsi="Arial"/>
      <w:b/>
      <w:sz w:val="28"/>
      <w:u w:val="single"/>
      <w:lang w:val="fr-FR" w:eastAsia="fr-FR" w:bidi="ar-SA"/>
    </w:rPr>
  </w:style>
  <w:style w:type="paragraph" w:customStyle="1" w:styleId="Texte">
    <w:name w:val="Texte"/>
    <w:basedOn w:val="Normal"/>
    <w:link w:val="TexteCar"/>
    <w:rsid w:val="00552B5C"/>
    <w:pPr>
      <w:spacing w:before="40" w:after="80"/>
      <w:ind w:left="0"/>
    </w:pPr>
  </w:style>
  <w:style w:type="paragraph" w:styleId="TM1">
    <w:name w:val="toc 1"/>
    <w:basedOn w:val="Normal"/>
    <w:next w:val="Normal"/>
    <w:autoRedefine/>
    <w:uiPriority w:val="39"/>
    <w:rsid w:val="00C22065"/>
    <w:pPr>
      <w:tabs>
        <w:tab w:val="left" w:pos="851"/>
        <w:tab w:val="right" w:leader="dot" w:pos="9060"/>
      </w:tabs>
      <w:ind w:left="0"/>
      <w:jc w:val="left"/>
    </w:pPr>
    <w:rPr>
      <w:b/>
      <w:caps/>
      <w:noProof/>
      <w:szCs w:val="22"/>
    </w:rPr>
  </w:style>
  <w:style w:type="paragraph" w:customStyle="1" w:styleId="Typededocument">
    <w:name w:val="Type de document"/>
    <w:basedOn w:val="ParagrapheModle"/>
    <w:next w:val="ParagrapheModle"/>
    <w:rsid w:val="00B60F10"/>
    <w:pPr>
      <w:ind w:left="0"/>
      <w:jc w:val="center"/>
    </w:pPr>
    <w:rPr>
      <w:b/>
      <w:caps/>
      <w:spacing w:val="20"/>
      <w:sz w:val="24"/>
    </w:rPr>
  </w:style>
  <w:style w:type="paragraph" w:customStyle="1" w:styleId="Enum1">
    <w:name w:val="Enum1"/>
    <w:basedOn w:val="Normal"/>
    <w:rsid w:val="00B60F10"/>
    <w:pPr>
      <w:numPr>
        <w:numId w:val="2"/>
      </w:numPr>
      <w:spacing w:before="60" w:after="0"/>
    </w:pPr>
    <w:rPr>
      <w:sz w:val="24"/>
    </w:rPr>
  </w:style>
  <w:style w:type="paragraph" w:customStyle="1" w:styleId="Listepuces2">
    <w:name w:val="Liste puces 2"/>
    <w:basedOn w:val="Normal"/>
    <w:rsid w:val="00472456"/>
    <w:pPr>
      <w:numPr>
        <w:ilvl w:val="1"/>
        <w:numId w:val="3"/>
      </w:numPr>
      <w:spacing w:before="0" w:after="0"/>
      <w:jc w:val="left"/>
    </w:pPr>
    <w:rPr>
      <w:sz w:val="24"/>
      <w:szCs w:val="24"/>
    </w:rPr>
  </w:style>
  <w:style w:type="character" w:styleId="Lienhypertexte">
    <w:name w:val="Hyperlink"/>
    <w:uiPriority w:val="99"/>
    <w:rsid w:val="00C5069D"/>
    <w:rPr>
      <w:color w:val="0000FF"/>
      <w:u w:val="single"/>
    </w:rPr>
  </w:style>
  <w:style w:type="numbering" w:customStyle="1" w:styleId="Aucuneliste1">
    <w:name w:val="Aucune liste1"/>
    <w:next w:val="Aucuneliste"/>
    <w:semiHidden/>
    <w:rsid w:val="00ED687E"/>
  </w:style>
  <w:style w:type="paragraph" w:customStyle="1" w:styleId="Default">
    <w:name w:val="Default"/>
    <w:rsid w:val="00ED687E"/>
    <w:pPr>
      <w:widowControl w:val="0"/>
      <w:autoSpaceDE w:val="0"/>
      <w:autoSpaceDN w:val="0"/>
      <w:adjustRightInd w:val="0"/>
    </w:pPr>
    <w:rPr>
      <w:color w:val="000000"/>
      <w:sz w:val="24"/>
      <w:szCs w:val="24"/>
    </w:rPr>
  </w:style>
  <w:style w:type="paragraph" w:customStyle="1" w:styleId="CM1">
    <w:name w:val="CM1"/>
    <w:basedOn w:val="Default"/>
    <w:next w:val="Default"/>
    <w:rsid w:val="00ED687E"/>
    <w:pPr>
      <w:spacing w:line="268" w:lineRule="atLeast"/>
    </w:pPr>
    <w:rPr>
      <w:color w:val="auto"/>
    </w:rPr>
  </w:style>
  <w:style w:type="paragraph" w:customStyle="1" w:styleId="CM24">
    <w:name w:val="CM24"/>
    <w:basedOn w:val="Default"/>
    <w:next w:val="Default"/>
    <w:rsid w:val="00ED687E"/>
    <w:rPr>
      <w:color w:val="auto"/>
    </w:rPr>
  </w:style>
  <w:style w:type="paragraph" w:customStyle="1" w:styleId="CM25">
    <w:name w:val="CM25"/>
    <w:basedOn w:val="Default"/>
    <w:next w:val="Default"/>
    <w:rsid w:val="00ED687E"/>
    <w:rPr>
      <w:color w:val="auto"/>
    </w:rPr>
  </w:style>
  <w:style w:type="paragraph" w:customStyle="1" w:styleId="CM6">
    <w:name w:val="CM6"/>
    <w:basedOn w:val="Default"/>
    <w:next w:val="Default"/>
    <w:rsid w:val="00ED687E"/>
    <w:pPr>
      <w:spacing w:line="276" w:lineRule="atLeast"/>
    </w:pPr>
    <w:rPr>
      <w:color w:val="auto"/>
    </w:rPr>
  </w:style>
  <w:style w:type="paragraph" w:customStyle="1" w:styleId="CM26">
    <w:name w:val="CM26"/>
    <w:basedOn w:val="Default"/>
    <w:next w:val="Default"/>
    <w:rsid w:val="00ED687E"/>
    <w:rPr>
      <w:color w:val="auto"/>
    </w:rPr>
  </w:style>
  <w:style w:type="paragraph" w:customStyle="1" w:styleId="puce2">
    <w:name w:val="puce 2"/>
    <w:basedOn w:val="Normal"/>
    <w:rsid w:val="00ED687E"/>
    <w:pPr>
      <w:numPr>
        <w:numId w:val="4"/>
      </w:numPr>
      <w:spacing w:before="60" w:after="0"/>
      <w:ind w:left="330" w:hanging="165"/>
    </w:pPr>
    <w:rPr>
      <w:sz w:val="24"/>
      <w:szCs w:val="24"/>
    </w:rPr>
  </w:style>
  <w:style w:type="numbering" w:customStyle="1" w:styleId="Aucuneliste2">
    <w:name w:val="Aucune liste2"/>
    <w:next w:val="Aucuneliste"/>
    <w:semiHidden/>
    <w:rsid w:val="003D3DE1"/>
  </w:style>
  <w:style w:type="numbering" w:customStyle="1" w:styleId="Aucuneliste3">
    <w:name w:val="Aucune liste3"/>
    <w:next w:val="Aucuneliste"/>
    <w:semiHidden/>
    <w:rsid w:val="003D3DE1"/>
  </w:style>
  <w:style w:type="paragraph" w:customStyle="1" w:styleId="Corps">
    <w:name w:val="Corps"/>
    <w:basedOn w:val="Normal"/>
    <w:link w:val="CorpsCar"/>
    <w:qFormat/>
    <w:rsid w:val="00106FBE"/>
    <w:pPr>
      <w:spacing w:before="240" w:after="0"/>
      <w:ind w:left="709"/>
    </w:pPr>
    <w:rPr>
      <w:sz w:val="24"/>
    </w:rPr>
  </w:style>
  <w:style w:type="paragraph" w:customStyle="1" w:styleId="Car">
    <w:name w:val="Car"/>
    <w:basedOn w:val="Normal"/>
    <w:rsid w:val="00106FBE"/>
    <w:pPr>
      <w:widowControl w:val="0"/>
      <w:spacing w:before="0" w:after="160" w:line="240" w:lineRule="exact"/>
      <w:ind w:left="0"/>
    </w:pPr>
    <w:rPr>
      <w:rFonts w:ascii="Verdana" w:hAnsi="Verdana" w:cs="Verdana"/>
      <w:kern w:val="2"/>
      <w:sz w:val="20"/>
      <w:lang w:val="en-US" w:eastAsia="en-US"/>
    </w:rPr>
  </w:style>
  <w:style w:type="character" w:customStyle="1" w:styleId="CorpsCar">
    <w:name w:val="Corps Car"/>
    <w:link w:val="Corps"/>
    <w:qFormat/>
    <w:rsid w:val="00106FBE"/>
    <w:rPr>
      <w:sz w:val="24"/>
      <w:lang w:val="fr-FR" w:eastAsia="fr-FR" w:bidi="ar-SA"/>
    </w:rPr>
  </w:style>
  <w:style w:type="table" w:customStyle="1" w:styleId="Grilledutableau1">
    <w:name w:val="Grille du tableau1"/>
    <w:basedOn w:val="TableauNormal"/>
    <w:next w:val="Grilledutableau"/>
    <w:rsid w:val="00106F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8">
    <w:name w:val="emailstyle18"/>
    <w:semiHidden/>
    <w:rsid w:val="00166080"/>
    <w:rPr>
      <w:rFonts w:ascii="Arial" w:hAnsi="Arial" w:cs="Arial" w:hint="default"/>
      <w:color w:val="000080"/>
      <w:sz w:val="20"/>
      <w:szCs w:val="20"/>
    </w:rPr>
  </w:style>
  <w:style w:type="paragraph" w:customStyle="1" w:styleId="puce">
    <w:name w:val="puce"/>
    <w:basedOn w:val="Normal"/>
    <w:rsid w:val="00C31B1E"/>
    <w:pPr>
      <w:numPr>
        <w:numId w:val="5"/>
      </w:numPr>
      <w:spacing w:before="0" w:after="0"/>
      <w:jc w:val="left"/>
    </w:pPr>
    <w:rPr>
      <w:sz w:val="24"/>
      <w:szCs w:val="24"/>
    </w:rPr>
  </w:style>
  <w:style w:type="paragraph" w:customStyle="1" w:styleId="Car1">
    <w:name w:val="Car1"/>
    <w:basedOn w:val="Normal"/>
    <w:rsid w:val="00667998"/>
    <w:pPr>
      <w:widowControl w:val="0"/>
      <w:spacing w:before="0" w:after="160" w:line="240" w:lineRule="exact"/>
      <w:ind w:left="0"/>
    </w:pPr>
    <w:rPr>
      <w:rFonts w:ascii="Verdana" w:hAnsi="Verdana" w:cs="Verdana"/>
      <w:kern w:val="2"/>
      <w:sz w:val="20"/>
      <w:lang w:val="en-US" w:eastAsia="en-US"/>
    </w:rPr>
  </w:style>
  <w:style w:type="paragraph" w:customStyle="1" w:styleId="CarCarCarCarCarCarCarCarCar">
    <w:name w:val="Car Car Car Car Car Car Car Car Car"/>
    <w:basedOn w:val="Normal"/>
    <w:rsid w:val="00BC2273"/>
    <w:pPr>
      <w:spacing w:before="0" w:after="160" w:line="240" w:lineRule="exact"/>
      <w:ind w:left="0"/>
      <w:jc w:val="left"/>
    </w:pPr>
    <w:rPr>
      <w:rFonts w:ascii="Verdana" w:hAnsi="Verdana" w:cs="Verdana"/>
      <w:sz w:val="20"/>
      <w:lang w:val="en-US" w:eastAsia="en-US"/>
    </w:rPr>
  </w:style>
  <w:style w:type="paragraph" w:styleId="TM2">
    <w:name w:val="toc 2"/>
    <w:basedOn w:val="Normal"/>
    <w:next w:val="Normal"/>
    <w:autoRedefine/>
    <w:uiPriority w:val="39"/>
    <w:rsid w:val="00021881"/>
    <w:pPr>
      <w:tabs>
        <w:tab w:val="right" w:leader="dot" w:pos="9062"/>
      </w:tabs>
      <w:ind w:left="220"/>
    </w:pPr>
    <w:rPr>
      <w:noProof/>
    </w:rPr>
  </w:style>
  <w:style w:type="paragraph" w:styleId="TM3">
    <w:name w:val="toc 3"/>
    <w:basedOn w:val="Normal"/>
    <w:next w:val="Normal"/>
    <w:autoRedefine/>
    <w:uiPriority w:val="39"/>
    <w:rsid w:val="00E06213"/>
    <w:pPr>
      <w:ind w:left="440"/>
    </w:pPr>
  </w:style>
  <w:style w:type="paragraph" w:styleId="TM4">
    <w:name w:val="toc 4"/>
    <w:basedOn w:val="Normal"/>
    <w:next w:val="Normal"/>
    <w:autoRedefine/>
    <w:uiPriority w:val="39"/>
    <w:rsid w:val="00E06213"/>
    <w:pPr>
      <w:spacing w:before="0" w:after="0"/>
      <w:ind w:left="720"/>
      <w:jc w:val="left"/>
    </w:pPr>
    <w:rPr>
      <w:sz w:val="24"/>
      <w:szCs w:val="24"/>
    </w:rPr>
  </w:style>
  <w:style w:type="paragraph" w:styleId="TM5">
    <w:name w:val="toc 5"/>
    <w:basedOn w:val="Normal"/>
    <w:next w:val="Normal"/>
    <w:autoRedefine/>
    <w:uiPriority w:val="39"/>
    <w:rsid w:val="00E06213"/>
    <w:pPr>
      <w:spacing w:before="0" w:after="0"/>
      <w:ind w:left="960"/>
      <w:jc w:val="left"/>
    </w:pPr>
    <w:rPr>
      <w:sz w:val="24"/>
      <w:szCs w:val="24"/>
    </w:rPr>
  </w:style>
  <w:style w:type="paragraph" w:styleId="TM6">
    <w:name w:val="toc 6"/>
    <w:basedOn w:val="Normal"/>
    <w:next w:val="Normal"/>
    <w:autoRedefine/>
    <w:uiPriority w:val="39"/>
    <w:rsid w:val="00E06213"/>
    <w:pPr>
      <w:spacing w:before="0" w:after="0"/>
      <w:ind w:left="1200"/>
      <w:jc w:val="left"/>
    </w:pPr>
    <w:rPr>
      <w:sz w:val="24"/>
      <w:szCs w:val="24"/>
    </w:rPr>
  </w:style>
  <w:style w:type="paragraph" w:styleId="TM7">
    <w:name w:val="toc 7"/>
    <w:basedOn w:val="Normal"/>
    <w:next w:val="Normal"/>
    <w:autoRedefine/>
    <w:uiPriority w:val="39"/>
    <w:rsid w:val="00E06213"/>
    <w:pPr>
      <w:spacing w:before="0" w:after="0"/>
      <w:ind w:left="1440"/>
      <w:jc w:val="left"/>
    </w:pPr>
    <w:rPr>
      <w:sz w:val="24"/>
      <w:szCs w:val="24"/>
    </w:rPr>
  </w:style>
  <w:style w:type="paragraph" w:styleId="TM8">
    <w:name w:val="toc 8"/>
    <w:basedOn w:val="Normal"/>
    <w:next w:val="Normal"/>
    <w:autoRedefine/>
    <w:uiPriority w:val="39"/>
    <w:rsid w:val="00E06213"/>
    <w:pPr>
      <w:spacing w:before="0" w:after="0"/>
      <w:ind w:left="1680"/>
      <w:jc w:val="left"/>
    </w:pPr>
    <w:rPr>
      <w:sz w:val="24"/>
      <w:szCs w:val="24"/>
    </w:rPr>
  </w:style>
  <w:style w:type="paragraph" w:styleId="TM9">
    <w:name w:val="toc 9"/>
    <w:basedOn w:val="Normal"/>
    <w:next w:val="Normal"/>
    <w:autoRedefine/>
    <w:uiPriority w:val="39"/>
    <w:rsid w:val="00E06213"/>
    <w:pPr>
      <w:spacing w:before="0" w:after="0"/>
      <w:ind w:left="1920"/>
      <w:jc w:val="left"/>
    </w:pPr>
    <w:rPr>
      <w:sz w:val="24"/>
      <w:szCs w:val="24"/>
    </w:rPr>
  </w:style>
  <w:style w:type="character" w:customStyle="1" w:styleId="ParagrapheModleCar">
    <w:name w:val="Paragraphe Modèle Car"/>
    <w:rsid w:val="00CB6CEC"/>
    <w:rPr>
      <w:sz w:val="22"/>
      <w:lang w:val="fr-FR" w:eastAsia="fr-FR" w:bidi="ar-SA"/>
    </w:rPr>
  </w:style>
  <w:style w:type="paragraph" w:customStyle="1" w:styleId="CorpsdutexteDGA">
    <w:name w:val="Corps du texte DGA"/>
    <w:basedOn w:val="Normal"/>
    <w:link w:val="CorpsdutexteDGACar"/>
    <w:rsid w:val="00CC2C87"/>
    <w:pPr>
      <w:spacing w:before="240" w:after="0"/>
      <w:ind w:left="2608"/>
    </w:pPr>
    <w:rPr>
      <w:noProof/>
    </w:rPr>
  </w:style>
  <w:style w:type="paragraph" w:customStyle="1" w:styleId="Style">
    <w:name w:val="Style"/>
    <w:basedOn w:val="Notedebasdepage"/>
    <w:rsid w:val="002614CE"/>
    <w:pPr>
      <w:spacing w:before="0" w:after="0"/>
    </w:pPr>
    <w:rPr>
      <w:sz w:val="22"/>
    </w:rPr>
  </w:style>
  <w:style w:type="paragraph" w:customStyle="1" w:styleId="Paragraphedeliste1">
    <w:name w:val="Paragraphe de liste1"/>
    <w:basedOn w:val="Normal"/>
    <w:rsid w:val="00F3223A"/>
    <w:pPr>
      <w:spacing w:before="0" w:after="200" w:line="276" w:lineRule="auto"/>
      <w:ind w:left="720"/>
      <w:contextualSpacing/>
      <w:jc w:val="left"/>
    </w:pPr>
    <w:rPr>
      <w:rFonts w:ascii="Calibri" w:hAnsi="Calibri"/>
      <w:szCs w:val="22"/>
      <w:lang w:eastAsia="en-US"/>
    </w:rPr>
  </w:style>
  <w:style w:type="character" w:customStyle="1" w:styleId="NotedebasdepageCar">
    <w:name w:val="Note de bas de page Car"/>
    <w:aliases w:val="Note Car,de Car,bas Car,page Car"/>
    <w:link w:val="Notedebasdepage"/>
    <w:rsid w:val="003516FA"/>
    <w:rPr>
      <w:lang w:val="fr-FR" w:eastAsia="fr-FR" w:bidi="ar-SA"/>
    </w:rPr>
  </w:style>
  <w:style w:type="character" w:customStyle="1" w:styleId="Titre1Car">
    <w:name w:val="Titre 1 Car"/>
    <w:aliases w:val="Titre DGA 1° niveau Car,Titre 1Min.Def Car,MINISTERE DEF Car,Titre 24.1 Car,Heading Annex0 Car,H1 Car,T1 Car,1 Heading Car,1stOrd (I.) Car,Appendix Hd Car,ah Car,AH Car,First-Order Heading Car,h1 Car,heading1 Car,Heading Annex01 Car,H11 Car"/>
    <w:link w:val="Titre1"/>
    <w:locked/>
    <w:rsid w:val="0061241A"/>
    <w:rPr>
      <w:b/>
      <w:caps/>
      <w:sz w:val="24"/>
      <w:szCs w:val="24"/>
    </w:rPr>
  </w:style>
  <w:style w:type="paragraph" w:styleId="Paragraphedeliste">
    <w:name w:val="List Paragraph"/>
    <w:aliases w:val="Paragraphe de liste 1,Nota bas de page,MAPA Puce,CCTP-ENV-,Level 1 Puce,Puces,Bullet List,FooterText,List Paragraph1,numbered,Bulletr List Paragraph,列?出?段?落,列?出?段?落1,Liste à puce - Normal,lp1,Liste Ã  puce - Normal,List Paragraph11"/>
    <w:basedOn w:val="Normal"/>
    <w:link w:val="ParagraphedelisteCar"/>
    <w:uiPriority w:val="34"/>
    <w:qFormat/>
    <w:rsid w:val="009C5E24"/>
    <w:pPr>
      <w:spacing w:before="0" w:after="200" w:line="276" w:lineRule="auto"/>
      <w:ind w:left="720"/>
      <w:contextualSpacing/>
      <w:jc w:val="left"/>
    </w:pPr>
    <w:rPr>
      <w:rFonts w:ascii="Calibri" w:eastAsia="Calibri" w:hAnsi="Calibri"/>
      <w:szCs w:val="22"/>
      <w:lang w:eastAsia="en-US"/>
    </w:rPr>
  </w:style>
  <w:style w:type="character" w:customStyle="1" w:styleId="En-tteCar">
    <w:name w:val="En-tête Car"/>
    <w:link w:val="En-tte"/>
    <w:rsid w:val="003738AF"/>
    <w:rPr>
      <w:sz w:val="22"/>
    </w:rPr>
  </w:style>
  <w:style w:type="paragraph" w:styleId="En-ttedetabledesmatires">
    <w:name w:val="TOC Heading"/>
    <w:basedOn w:val="Titre1"/>
    <w:next w:val="Normal"/>
    <w:uiPriority w:val="39"/>
    <w:unhideWhenUsed/>
    <w:qFormat/>
    <w:rsid w:val="009A448A"/>
    <w:pPr>
      <w:keepNext/>
      <w:keepLines/>
      <w:spacing w:before="480" w:after="0" w:line="276" w:lineRule="auto"/>
      <w:outlineLvl w:val="9"/>
    </w:pPr>
    <w:rPr>
      <w:rFonts w:ascii="Cambria" w:hAnsi="Cambria"/>
      <w:bCs/>
      <w:color w:val="365F91"/>
      <w:szCs w:val="28"/>
    </w:rPr>
  </w:style>
  <w:style w:type="character" w:customStyle="1" w:styleId="PieddepageCar">
    <w:name w:val="Pied de page Car"/>
    <w:basedOn w:val="Policepardfaut"/>
    <w:link w:val="Pieddepage"/>
    <w:uiPriority w:val="99"/>
    <w:rsid w:val="00470F11"/>
    <w:rPr>
      <w:sz w:val="22"/>
    </w:rPr>
  </w:style>
  <w:style w:type="character" w:customStyle="1" w:styleId="CarCar11">
    <w:name w:val="Car Car11"/>
    <w:rsid w:val="00C6018C"/>
    <w:rPr>
      <w:rFonts w:ascii="Arial" w:hAnsi="Arial"/>
      <w:b/>
      <w:sz w:val="28"/>
      <w:u w:val="single"/>
      <w:lang w:val="fr-FR" w:eastAsia="fr-FR" w:bidi="ar-SA"/>
    </w:rPr>
  </w:style>
  <w:style w:type="character" w:customStyle="1" w:styleId="Titre4Car">
    <w:name w:val="Titre 4 Car"/>
    <w:aliases w:val="H4 Car,4 Car,Texte 4 Car,h4 Car,Titre 1.1.1.1 Car,Titre 4 CS Car,MOD 4 Car,heading 4 Car,Para level 4 Car,hd4 Car,41 Car,42 Car,43 Car,44 Car,45 Car,46 Car,47 Car,48 Car,411 Car,421 Car,431 Car,441 Car,451 Car,461 Car,471 Car,hl4 Car"/>
    <w:basedOn w:val="Policepardfaut"/>
    <w:link w:val="Titre4"/>
    <w:rsid w:val="00BF57AD"/>
    <w:rPr>
      <w:rFonts w:ascii="Arial" w:hAnsi="Arial"/>
      <w:b/>
      <w:sz w:val="32"/>
      <w:u w:val="single"/>
      <w:shd w:val="pct12" w:color="auto" w:fill="FFFFFF"/>
    </w:rPr>
  </w:style>
  <w:style w:type="character" w:customStyle="1" w:styleId="Titre2Car">
    <w:name w:val="Titre 2 Car"/>
    <w:aliases w:val="Titre DGA 2° niveau Car,Titre 1b Car,H2 + 12 pt Car,Avant : 12 pt Car,Après : 3 pt Car,Interligne : simple + ... Car,H2 Car,Lot.X Car"/>
    <w:basedOn w:val="Policepardfaut"/>
    <w:link w:val="Titre2"/>
    <w:uiPriority w:val="1"/>
    <w:rsid w:val="00E114E8"/>
    <w:rPr>
      <w:rFonts w:ascii="Arial" w:hAnsi="Arial" w:cs="Arial"/>
      <w:b/>
      <w:bCs/>
      <w:caps/>
      <w:color w:val="FF0000"/>
    </w:rPr>
  </w:style>
  <w:style w:type="table" w:customStyle="1" w:styleId="Grilledutableau2">
    <w:name w:val="Grille du tableau2"/>
    <w:basedOn w:val="TableauNormal"/>
    <w:next w:val="Grilledutableau"/>
    <w:rsid w:val="00A16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rsid w:val="00561480"/>
    <w:pPr>
      <w:spacing w:before="120" w:after="120"/>
      <w:ind w:left="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aliases w:val=" Car Car"/>
    <w:basedOn w:val="Policepardfaut"/>
    <w:link w:val="Commentaire"/>
    <w:uiPriority w:val="99"/>
    <w:qFormat/>
    <w:rsid w:val="002758F5"/>
  </w:style>
  <w:style w:type="paragraph" w:customStyle="1" w:styleId="RedaliaTitre1">
    <w:name w:val="Redalia Titre 1"/>
    <w:basedOn w:val="Normal"/>
    <w:rsid w:val="00681DB4"/>
    <w:pPr>
      <w:widowControl w:val="0"/>
      <w:tabs>
        <w:tab w:val="num" w:pos="720"/>
        <w:tab w:val="num" w:pos="1800"/>
      </w:tabs>
      <w:spacing w:before="240" w:after="160"/>
      <w:ind w:left="357" w:hanging="357"/>
      <w:jc w:val="left"/>
      <w:outlineLvl w:val="0"/>
    </w:pPr>
    <w:rPr>
      <w:rFonts w:ascii="Calibri" w:hAnsi="Calibri"/>
      <w:b/>
      <w:sz w:val="32"/>
      <w:szCs w:val="24"/>
      <w:lang w:eastAsia="en-US"/>
    </w:rPr>
  </w:style>
  <w:style w:type="paragraph" w:styleId="Sous-titre">
    <w:name w:val="Subtitle"/>
    <w:basedOn w:val="Normal"/>
    <w:next w:val="Normal"/>
    <w:link w:val="Sous-titreCar"/>
    <w:uiPriority w:val="11"/>
    <w:qFormat/>
    <w:rsid w:val="00681DB4"/>
    <w:pPr>
      <w:spacing w:before="0" w:after="60"/>
      <w:ind w:left="0"/>
      <w:jc w:val="center"/>
      <w:outlineLvl w:val="1"/>
    </w:pPr>
    <w:rPr>
      <w:rFonts w:ascii="Cambria" w:hAnsi="Cambria"/>
      <w:sz w:val="24"/>
      <w:szCs w:val="24"/>
      <w:lang w:eastAsia="en-US"/>
    </w:rPr>
  </w:style>
  <w:style w:type="character" w:customStyle="1" w:styleId="Sous-titreCar">
    <w:name w:val="Sous-titre Car"/>
    <w:basedOn w:val="Policepardfaut"/>
    <w:link w:val="Sous-titre"/>
    <w:uiPriority w:val="11"/>
    <w:rsid w:val="00681DB4"/>
    <w:rPr>
      <w:rFonts w:ascii="Cambria" w:hAnsi="Cambria"/>
      <w:sz w:val="24"/>
      <w:szCs w:val="24"/>
      <w:lang w:eastAsia="en-US"/>
    </w:rPr>
  </w:style>
  <w:style w:type="paragraph" w:styleId="Retraitcorpsdetexte2">
    <w:name w:val="Body Text Indent 2"/>
    <w:basedOn w:val="Normal"/>
    <w:link w:val="Retraitcorpsdetexte2Car"/>
    <w:rsid w:val="00702AE7"/>
    <w:pPr>
      <w:spacing w:line="480" w:lineRule="auto"/>
      <w:ind w:left="283"/>
    </w:pPr>
  </w:style>
  <w:style w:type="character" w:customStyle="1" w:styleId="Retraitcorpsdetexte2Car">
    <w:name w:val="Retrait corps de texte 2 Car"/>
    <w:basedOn w:val="Policepardfaut"/>
    <w:link w:val="Retraitcorpsdetexte2"/>
    <w:rsid w:val="00702AE7"/>
    <w:rPr>
      <w:sz w:val="22"/>
    </w:rPr>
  </w:style>
  <w:style w:type="paragraph" w:customStyle="1" w:styleId="txt2">
    <w:name w:val="txt2"/>
    <w:basedOn w:val="Normal"/>
    <w:rsid w:val="00DD40B2"/>
    <w:pPr>
      <w:spacing w:before="240" w:after="0"/>
      <w:ind w:left="680"/>
    </w:pPr>
    <w:rPr>
      <w:rFonts w:ascii="Calibri" w:hAnsi="Calibri"/>
      <w:sz w:val="24"/>
      <w:szCs w:val="24"/>
      <w:lang w:eastAsia="en-US"/>
    </w:rPr>
  </w:style>
  <w:style w:type="paragraph" w:customStyle="1" w:styleId="texte2">
    <w:name w:val="texte2"/>
    <w:basedOn w:val="Normal"/>
    <w:rsid w:val="0054724B"/>
    <w:pPr>
      <w:spacing w:after="0"/>
      <w:ind w:left="0"/>
      <w:jc w:val="left"/>
    </w:pPr>
    <w:rPr>
      <w:rFonts w:ascii="Calibri" w:hAnsi="Calibri"/>
      <w:sz w:val="24"/>
      <w:szCs w:val="24"/>
      <w:lang w:eastAsia="en-US"/>
    </w:rPr>
  </w:style>
  <w:style w:type="numbering" w:customStyle="1" w:styleId="Style1">
    <w:name w:val="Style1"/>
    <w:uiPriority w:val="99"/>
    <w:rsid w:val="00EA538F"/>
    <w:pPr>
      <w:numPr>
        <w:numId w:val="8"/>
      </w:numPr>
    </w:pPr>
  </w:style>
  <w:style w:type="numbering" w:customStyle="1" w:styleId="Style2">
    <w:name w:val="Style2"/>
    <w:uiPriority w:val="99"/>
    <w:rsid w:val="001C5444"/>
    <w:pPr>
      <w:numPr>
        <w:numId w:val="9"/>
      </w:numPr>
    </w:pPr>
  </w:style>
  <w:style w:type="paragraph" w:customStyle="1" w:styleId="Titre1MINISTEREDEFlevel11">
    <w:name w:val="Titre 1.MINISTERE DEF.level 1.1"/>
    <w:basedOn w:val="Normal"/>
    <w:next w:val="ParagrapheModle"/>
    <w:qFormat/>
    <w:rsid w:val="007001CE"/>
    <w:pPr>
      <w:keepNext/>
      <w:tabs>
        <w:tab w:val="num" w:pos="567"/>
      </w:tabs>
      <w:spacing w:before="480" w:after="0"/>
      <w:ind w:left="567" w:hanging="567"/>
      <w:outlineLvl w:val="0"/>
    </w:pPr>
    <w:rPr>
      <w:b/>
      <w:caps/>
      <w:color w:val="000080"/>
    </w:rPr>
  </w:style>
  <w:style w:type="paragraph" w:customStyle="1" w:styleId="Titre2level22Titre1SO">
    <w:name w:val="Titre 2.level 2.2.Titre1_SO"/>
    <w:basedOn w:val="Normal"/>
    <w:next w:val="ParagrapheModle"/>
    <w:rsid w:val="007001CE"/>
    <w:pPr>
      <w:keepNext/>
      <w:tabs>
        <w:tab w:val="num" w:pos="567"/>
      </w:tabs>
      <w:spacing w:before="240" w:after="0"/>
      <w:ind w:left="567" w:hanging="567"/>
      <w:outlineLvl w:val="1"/>
    </w:pPr>
    <w:rPr>
      <w:b/>
      <w:color w:val="000080"/>
    </w:rPr>
  </w:style>
  <w:style w:type="paragraph" w:customStyle="1" w:styleId="Titre9Annexes">
    <w:name w:val="Titre 9.Annexes"/>
    <w:basedOn w:val="Normal"/>
    <w:next w:val="Normal"/>
    <w:rsid w:val="007001CE"/>
    <w:pPr>
      <w:tabs>
        <w:tab w:val="num" w:pos="1584"/>
      </w:tabs>
      <w:spacing w:before="240" w:after="60"/>
      <w:ind w:left="1584" w:hanging="1584"/>
      <w:outlineLvl w:val="8"/>
    </w:pPr>
  </w:style>
  <w:style w:type="paragraph" w:customStyle="1" w:styleId="Titre2level22Titre1SO11">
    <w:name w:val="Titre 2.level 2.2.Titre1_SO11"/>
    <w:basedOn w:val="Normal"/>
    <w:next w:val="Normal"/>
    <w:rsid w:val="007001CE"/>
    <w:pPr>
      <w:keepNext/>
      <w:tabs>
        <w:tab w:val="num" w:pos="567"/>
      </w:tabs>
      <w:spacing w:before="240"/>
      <w:ind w:left="567" w:hanging="567"/>
      <w:outlineLvl w:val="1"/>
    </w:pPr>
    <w:rPr>
      <w:b/>
      <w:color w:val="000080"/>
    </w:rPr>
  </w:style>
  <w:style w:type="paragraph" w:customStyle="1" w:styleId="Titre4Titre4Car11">
    <w:name w:val="Titre 4.Titre 4 Car11"/>
    <w:basedOn w:val="Normal"/>
    <w:next w:val="Normal"/>
    <w:rsid w:val="007001CE"/>
    <w:pPr>
      <w:keepNext/>
      <w:tabs>
        <w:tab w:val="num" w:pos="1080"/>
      </w:tabs>
      <w:spacing w:before="240"/>
      <w:ind w:left="851" w:hanging="851"/>
      <w:outlineLvl w:val="3"/>
    </w:pPr>
    <w:rPr>
      <w:b/>
      <w:i/>
    </w:rPr>
  </w:style>
  <w:style w:type="paragraph" w:customStyle="1" w:styleId="Titre2level22Titre1SO71">
    <w:name w:val="Titre 2.level 2.2.Titre1_SO71"/>
    <w:basedOn w:val="Normal"/>
    <w:next w:val="Normal"/>
    <w:rsid w:val="000E5857"/>
    <w:pPr>
      <w:keepNext/>
      <w:tabs>
        <w:tab w:val="num" w:pos="567"/>
      </w:tabs>
      <w:spacing w:before="240"/>
      <w:ind w:left="567" w:hanging="567"/>
      <w:outlineLvl w:val="1"/>
    </w:pPr>
    <w:rPr>
      <w:b/>
      <w:color w:val="000080"/>
    </w:rPr>
  </w:style>
  <w:style w:type="paragraph" w:customStyle="1" w:styleId="Exigencemanagement">
    <w:name w:val="Exigence management"/>
    <w:basedOn w:val="Normal"/>
    <w:rsid w:val="00FF2272"/>
    <w:pPr>
      <w:numPr>
        <w:numId w:val="10"/>
      </w:numPr>
      <w:ind w:left="567"/>
    </w:pPr>
    <w:rPr>
      <w:sz w:val="20"/>
      <w:szCs w:val="24"/>
    </w:rPr>
  </w:style>
  <w:style w:type="paragraph" w:customStyle="1" w:styleId="TITRE20">
    <w:name w:val="TITRE 2"/>
    <w:basedOn w:val="Titre1"/>
    <w:link w:val="TITRE2Car0"/>
    <w:qFormat/>
    <w:rsid w:val="00A6437B"/>
    <w:pPr>
      <w:tabs>
        <w:tab w:val="left" w:pos="284"/>
      </w:tabs>
      <w:spacing w:before="120"/>
      <w:ind w:left="-284"/>
      <w:jc w:val="both"/>
    </w:pPr>
    <w:rPr>
      <w:caps w:val="0"/>
      <w:sz w:val="28"/>
      <w:szCs w:val="20"/>
      <w:u w:val="single"/>
    </w:rPr>
  </w:style>
  <w:style w:type="character" w:customStyle="1" w:styleId="TITRE2Car0">
    <w:name w:val="TITRE 2 Car"/>
    <w:link w:val="TITRE20"/>
    <w:rsid w:val="00A6437B"/>
    <w:rPr>
      <w:rFonts w:ascii="Arial" w:hAnsi="Arial"/>
      <w:b/>
      <w:sz w:val="28"/>
      <w:u w:val="single"/>
    </w:rPr>
  </w:style>
  <w:style w:type="paragraph" w:customStyle="1" w:styleId="Attachesuite">
    <w:name w:val="Attache suite"/>
    <w:basedOn w:val="Normal"/>
    <w:rsid w:val="00715745"/>
    <w:pPr>
      <w:spacing w:before="0" w:after="0"/>
      <w:ind w:left="4536"/>
      <w:jc w:val="center"/>
    </w:pPr>
    <w:rPr>
      <w:sz w:val="20"/>
    </w:rPr>
  </w:style>
  <w:style w:type="character" w:styleId="Numrodeligne">
    <w:name w:val="line number"/>
    <w:basedOn w:val="Policepardfaut"/>
    <w:rsid w:val="0098570A"/>
  </w:style>
  <w:style w:type="character" w:styleId="Textedelespacerserv">
    <w:name w:val="Placeholder Text"/>
    <w:basedOn w:val="Policepardfaut"/>
    <w:uiPriority w:val="99"/>
    <w:semiHidden/>
    <w:rsid w:val="009B50E3"/>
    <w:rPr>
      <w:color w:val="808080"/>
    </w:rPr>
  </w:style>
  <w:style w:type="character" w:customStyle="1" w:styleId="ParagraphedelisteCar">
    <w:name w:val="Paragraphe de liste Car"/>
    <w:aliases w:val="Paragraphe de liste 1 Car,Nota bas de page Car,MAPA Puce Car,CCTP-ENV- Car,Level 1 Puce Car,Puces Car,Bullet List Car,FooterText Car,List Paragraph1 Car,numbered Car,Bulletr List Paragraph Car,列?出?段?落 Car,列?出?段?落1 Car,lp1 Car"/>
    <w:basedOn w:val="Policepardfaut"/>
    <w:link w:val="Paragraphedeliste"/>
    <w:uiPriority w:val="34"/>
    <w:qFormat/>
    <w:rsid w:val="005F2746"/>
    <w:rPr>
      <w:rFonts w:ascii="Calibri" w:eastAsia="Calibri" w:hAnsi="Calibri"/>
      <w:sz w:val="22"/>
      <w:szCs w:val="22"/>
      <w:lang w:eastAsia="en-US"/>
    </w:rPr>
  </w:style>
  <w:style w:type="character" w:customStyle="1" w:styleId="CorpsdetexteCar">
    <w:name w:val="Corps de texte Car"/>
    <w:link w:val="Corpsdetexte"/>
    <w:rsid w:val="00F9615D"/>
  </w:style>
  <w:style w:type="paragraph" w:customStyle="1" w:styleId="affairesuivie">
    <w:name w:val="affaire suivie"/>
    <w:basedOn w:val="Normal"/>
    <w:next w:val="Normal"/>
    <w:rsid w:val="00031F7E"/>
    <w:pPr>
      <w:tabs>
        <w:tab w:val="left" w:pos="340"/>
      </w:tabs>
      <w:spacing w:before="320" w:after="0"/>
      <w:ind w:left="0"/>
      <w:jc w:val="left"/>
    </w:pPr>
    <w:rPr>
      <w:i/>
      <w:noProof/>
      <w:sz w:val="16"/>
    </w:rPr>
  </w:style>
  <w:style w:type="paragraph" w:styleId="Notedefin">
    <w:name w:val="endnote text"/>
    <w:basedOn w:val="Normal"/>
    <w:link w:val="NotedefinCar"/>
    <w:uiPriority w:val="99"/>
    <w:unhideWhenUsed/>
    <w:rsid w:val="007372F6"/>
    <w:pPr>
      <w:spacing w:before="0" w:after="200" w:line="276" w:lineRule="auto"/>
      <w:ind w:left="0"/>
      <w:jc w:val="left"/>
    </w:pPr>
    <w:rPr>
      <w:rFonts w:ascii="Calibri" w:eastAsia="Calibri" w:hAnsi="Calibri"/>
      <w:sz w:val="20"/>
      <w:lang w:eastAsia="en-US"/>
    </w:rPr>
  </w:style>
  <w:style w:type="character" w:customStyle="1" w:styleId="NotedefinCar">
    <w:name w:val="Note de fin Car"/>
    <w:basedOn w:val="Policepardfaut"/>
    <w:link w:val="Notedefin"/>
    <w:uiPriority w:val="99"/>
    <w:rsid w:val="007372F6"/>
    <w:rPr>
      <w:rFonts w:ascii="Calibri" w:eastAsia="Calibri" w:hAnsi="Calibri"/>
      <w:lang w:eastAsia="en-US"/>
    </w:rPr>
  </w:style>
  <w:style w:type="character" w:customStyle="1" w:styleId="CorpsdutexteDGACar">
    <w:name w:val="Corps du texte DGA Car"/>
    <w:link w:val="CorpsdutexteDGA"/>
    <w:rsid w:val="00345E21"/>
    <w:rPr>
      <w:noProof/>
      <w:sz w:val="22"/>
    </w:rPr>
  </w:style>
  <w:style w:type="character" w:customStyle="1" w:styleId="TexteCar">
    <w:name w:val="Texte Car"/>
    <w:link w:val="Texte"/>
    <w:locked/>
    <w:rsid w:val="00721066"/>
    <w:rPr>
      <w:rFonts w:ascii="Arial" w:hAnsi="Arial"/>
      <w:sz w:val="22"/>
    </w:rPr>
  </w:style>
  <w:style w:type="paragraph" w:customStyle="1" w:styleId="txt1">
    <w:name w:val="txt1"/>
    <w:basedOn w:val="Normal"/>
    <w:rsid w:val="00BA22BD"/>
    <w:pPr>
      <w:spacing w:before="240" w:after="0"/>
    </w:pPr>
    <w:rPr>
      <w:sz w:val="24"/>
    </w:rPr>
  </w:style>
  <w:style w:type="paragraph" w:styleId="Corpsdetexte2">
    <w:name w:val="Body Text 2"/>
    <w:basedOn w:val="Normal"/>
    <w:link w:val="Corpsdetexte2Car"/>
    <w:rsid w:val="00BA07F5"/>
    <w:pPr>
      <w:spacing w:before="0" w:line="480" w:lineRule="auto"/>
      <w:ind w:left="0"/>
      <w:jc w:val="left"/>
    </w:pPr>
    <w:rPr>
      <w:rFonts w:ascii="Helvetica" w:hAnsi="Helvetica"/>
      <w:sz w:val="20"/>
    </w:rPr>
  </w:style>
  <w:style w:type="character" w:customStyle="1" w:styleId="Corpsdetexte2Car">
    <w:name w:val="Corps de texte 2 Car"/>
    <w:basedOn w:val="Policepardfaut"/>
    <w:link w:val="Corpsdetexte2"/>
    <w:rsid w:val="00BA07F5"/>
    <w:rPr>
      <w:rFonts w:ascii="Helvetica" w:hAnsi="Helvetica"/>
    </w:rPr>
  </w:style>
  <w:style w:type="paragraph" w:customStyle="1" w:styleId="Tiret2">
    <w:name w:val="Tiret 2"/>
    <w:basedOn w:val="Normal"/>
    <w:rsid w:val="00BA07F5"/>
    <w:pPr>
      <w:tabs>
        <w:tab w:val="left" w:pos="851"/>
      </w:tabs>
      <w:spacing w:before="60" w:after="0"/>
      <w:ind w:left="0" w:right="119"/>
    </w:pPr>
    <w:rPr>
      <w:rFonts w:ascii="Times" w:hAnsi="Times"/>
      <w:sz w:val="24"/>
    </w:rPr>
  </w:style>
  <w:style w:type="paragraph" w:customStyle="1" w:styleId="Entit">
    <w:name w:val="Entité"/>
    <w:basedOn w:val="Normal"/>
    <w:next w:val="Normal"/>
    <w:rsid w:val="00EF7622"/>
    <w:pPr>
      <w:spacing w:before="0" w:after="0"/>
      <w:ind w:left="0"/>
      <w:jc w:val="left"/>
    </w:pPr>
    <w:rPr>
      <w:i/>
      <w:noProof/>
      <w:sz w:val="16"/>
    </w:rPr>
  </w:style>
  <w:style w:type="paragraph" w:styleId="Listepuces5">
    <w:name w:val="List Bullet 5"/>
    <w:basedOn w:val="Normal"/>
    <w:rsid w:val="002D1C59"/>
    <w:pPr>
      <w:tabs>
        <w:tab w:val="num" w:pos="1492"/>
      </w:tabs>
      <w:spacing w:before="0" w:after="0"/>
      <w:ind w:left="1492" w:hanging="360"/>
    </w:pPr>
    <w:rPr>
      <w:szCs w:val="22"/>
    </w:rPr>
  </w:style>
  <w:style w:type="paragraph" w:customStyle="1" w:styleId="GENEVA8Pts">
    <w:name w:val="GENEVA 8 Pts"/>
    <w:basedOn w:val="Normal"/>
    <w:uiPriority w:val="99"/>
    <w:rsid w:val="000B52E7"/>
    <w:pPr>
      <w:spacing w:before="0" w:after="0"/>
      <w:ind w:left="0"/>
    </w:pPr>
    <w:rPr>
      <w:rFonts w:ascii="New York" w:hAnsi="New York"/>
      <w:sz w:val="24"/>
    </w:rPr>
  </w:style>
  <w:style w:type="paragraph" w:customStyle="1" w:styleId="ExigT">
    <w:name w:val="Exig_T"/>
    <w:basedOn w:val="Normal"/>
    <w:link w:val="ExigTCar"/>
    <w:rsid w:val="0064319D"/>
    <w:pPr>
      <w:numPr>
        <w:numId w:val="12"/>
      </w:numPr>
      <w:spacing w:after="0"/>
      <w:ind w:right="-7"/>
    </w:pPr>
    <w:rPr>
      <w:rFonts w:ascii="Times" w:hAnsi="Times" w:cs="Times"/>
      <w:szCs w:val="22"/>
    </w:rPr>
  </w:style>
  <w:style w:type="character" w:customStyle="1" w:styleId="ExigTCar">
    <w:name w:val="Exig_T Car"/>
    <w:link w:val="ExigT"/>
    <w:rsid w:val="003E1D35"/>
    <w:rPr>
      <w:rFonts w:ascii="Times" w:hAnsi="Times" w:cs="Times"/>
      <w:sz w:val="18"/>
      <w:szCs w:val="22"/>
    </w:rPr>
  </w:style>
  <w:style w:type="paragraph" w:customStyle="1" w:styleId="Normalsermacom">
    <w:name w:val="Normal sermacom"/>
    <w:basedOn w:val="Normal"/>
    <w:rsid w:val="00436D5B"/>
    <w:pPr>
      <w:widowControl w:val="0"/>
      <w:spacing w:before="60" w:after="60"/>
      <w:ind w:left="0"/>
    </w:pPr>
    <w:rPr>
      <w:sz w:val="24"/>
      <w:szCs w:val="24"/>
    </w:rPr>
  </w:style>
  <w:style w:type="character" w:styleId="Lienhypertextesuivivisit">
    <w:name w:val="FollowedHyperlink"/>
    <w:basedOn w:val="Policepardfaut"/>
    <w:uiPriority w:val="99"/>
    <w:semiHidden/>
    <w:unhideWhenUsed/>
    <w:rsid w:val="00433454"/>
    <w:rPr>
      <w:color w:val="954F72"/>
      <w:u w:val="single"/>
    </w:rPr>
  </w:style>
  <w:style w:type="paragraph" w:customStyle="1" w:styleId="font5">
    <w:name w:val="font5"/>
    <w:basedOn w:val="Normal"/>
    <w:rsid w:val="00433454"/>
    <w:pPr>
      <w:spacing w:before="100" w:beforeAutospacing="1" w:after="100" w:afterAutospacing="1"/>
      <w:ind w:left="0"/>
      <w:jc w:val="left"/>
    </w:pPr>
    <w:rPr>
      <w:color w:val="000000"/>
      <w:szCs w:val="22"/>
    </w:rPr>
  </w:style>
  <w:style w:type="paragraph" w:customStyle="1" w:styleId="font6">
    <w:name w:val="font6"/>
    <w:basedOn w:val="Normal"/>
    <w:rsid w:val="00433454"/>
    <w:pPr>
      <w:spacing w:before="100" w:beforeAutospacing="1" w:after="100" w:afterAutospacing="1"/>
      <w:ind w:left="0"/>
      <w:jc w:val="left"/>
    </w:pPr>
    <w:rPr>
      <w:b/>
      <w:bCs/>
      <w:color w:val="000000"/>
      <w:szCs w:val="22"/>
    </w:rPr>
  </w:style>
  <w:style w:type="paragraph" w:customStyle="1" w:styleId="xl65">
    <w:name w:val="xl6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66">
    <w:name w:val="xl6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67">
    <w:name w:val="xl67"/>
    <w:basedOn w:val="Normal"/>
    <w:rsid w:val="00433454"/>
    <w:pPr>
      <w:pBdr>
        <w:top w:val="single" w:sz="4" w:space="0" w:color="auto"/>
        <w:left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68">
    <w:name w:val="xl68"/>
    <w:basedOn w:val="Normal"/>
    <w:rsid w:val="004334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sz w:val="24"/>
      <w:szCs w:val="24"/>
    </w:rPr>
  </w:style>
  <w:style w:type="paragraph" w:customStyle="1" w:styleId="xl69">
    <w:name w:val="xl69"/>
    <w:basedOn w:val="Normal"/>
    <w:rsid w:val="00433454"/>
    <w:pPr>
      <w:spacing w:before="100" w:beforeAutospacing="1" w:after="100" w:afterAutospacing="1"/>
      <w:ind w:left="0"/>
      <w:jc w:val="left"/>
      <w:textAlignment w:val="center"/>
    </w:pPr>
    <w:rPr>
      <w:sz w:val="20"/>
    </w:rPr>
  </w:style>
  <w:style w:type="paragraph" w:customStyle="1" w:styleId="xl70">
    <w:name w:val="xl70"/>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textAlignment w:val="center"/>
    </w:pPr>
    <w:rPr>
      <w:sz w:val="20"/>
    </w:rPr>
  </w:style>
  <w:style w:type="paragraph" w:customStyle="1" w:styleId="xl71">
    <w:name w:val="xl71"/>
    <w:basedOn w:val="Normal"/>
    <w:rsid w:val="0043345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left="0"/>
      <w:textAlignment w:val="center"/>
    </w:pPr>
    <w:rPr>
      <w:sz w:val="24"/>
      <w:szCs w:val="24"/>
    </w:rPr>
  </w:style>
  <w:style w:type="paragraph" w:customStyle="1" w:styleId="xl72">
    <w:name w:val="xl72"/>
    <w:basedOn w:val="Normal"/>
    <w:rsid w:val="00433454"/>
    <w:pPr>
      <w:spacing w:before="100" w:beforeAutospacing="1" w:after="100" w:afterAutospacing="1"/>
      <w:ind w:left="0"/>
      <w:jc w:val="left"/>
    </w:pPr>
    <w:rPr>
      <w:sz w:val="24"/>
      <w:szCs w:val="24"/>
    </w:rPr>
  </w:style>
  <w:style w:type="paragraph" w:customStyle="1" w:styleId="xl73">
    <w:name w:val="xl73"/>
    <w:basedOn w:val="Normal"/>
    <w:rsid w:val="00433454"/>
    <w:pPr>
      <w:pBdr>
        <w:left w:val="single" w:sz="4" w:space="0" w:color="auto"/>
        <w:bottom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74">
    <w:name w:val="xl74"/>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b/>
      <w:bCs/>
      <w:sz w:val="24"/>
      <w:szCs w:val="24"/>
    </w:rPr>
  </w:style>
  <w:style w:type="paragraph" w:customStyle="1" w:styleId="xl75">
    <w:name w:val="xl7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76">
    <w:name w:val="xl7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sz w:val="24"/>
      <w:szCs w:val="24"/>
    </w:rPr>
  </w:style>
  <w:style w:type="paragraph" w:customStyle="1" w:styleId="xl77">
    <w:name w:val="xl77"/>
    <w:basedOn w:val="Normal"/>
    <w:rsid w:val="004334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sz w:val="24"/>
      <w:szCs w:val="24"/>
    </w:rPr>
  </w:style>
  <w:style w:type="paragraph" w:customStyle="1" w:styleId="xl78">
    <w:name w:val="xl78"/>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79">
    <w:name w:val="xl79"/>
    <w:basedOn w:val="Normal"/>
    <w:rsid w:val="00433454"/>
    <w:pPr>
      <w:spacing w:before="100" w:beforeAutospacing="1" w:after="100" w:afterAutospacing="1"/>
      <w:ind w:left="0"/>
      <w:jc w:val="center"/>
    </w:pPr>
    <w:rPr>
      <w:sz w:val="24"/>
      <w:szCs w:val="24"/>
    </w:rPr>
  </w:style>
  <w:style w:type="paragraph" w:customStyle="1" w:styleId="xl80">
    <w:name w:val="xl80"/>
    <w:basedOn w:val="Normal"/>
    <w:rsid w:val="00433454"/>
    <w:pPr>
      <w:pBdr>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81">
    <w:name w:val="xl81"/>
    <w:basedOn w:val="Normal"/>
    <w:rsid w:val="00433454"/>
    <w:pPr>
      <w:pBdr>
        <w:top w:val="single" w:sz="4" w:space="0" w:color="auto"/>
        <w:left w:val="single" w:sz="4" w:space="0" w:color="auto"/>
        <w:right w:val="single" w:sz="4" w:space="0" w:color="auto"/>
      </w:pBdr>
      <w:spacing w:before="100" w:beforeAutospacing="1" w:after="100" w:afterAutospacing="1"/>
      <w:ind w:left="0"/>
      <w:jc w:val="left"/>
    </w:pPr>
    <w:rPr>
      <w:sz w:val="24"/>
      <w:szCs w:val="24"/>
    </w:rPr>
  </w:style>
  <w:style w:type="paragraph" w:customStyle="1" w:styleId="xl82">
    <w:name w:val="xl82"/>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3">
    <w:name w:val="xl83"/>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4">
    <w:name w:val="xl84"/>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b/>
      <w:bCs/>
      <w:sz w:val="24"/>
      <w:szCs w:val="24"/>
    </w:rPr>
  </w:style>
  <w:style w:type="paragraph" w:customStyle="1" w:styleId="xl85">
    <w:name w:val="xl85"/>
    <w:basedOn w:val="Normal"/>
    <w:rsid w:val="0043345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left="0"/>
      <w:jc w:val="center"/>
    </w:pPr>
    <w:rPr>
      <w:sz w:val="24"/>
      <w:szCs w:val="24"/>
    </w:rPr>
  </w:style>
  <w:style w:type="paragraph" w:customStyle="1" w:styleId="xl86">
    <w:name w:val="xl8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7">
    <w:name w:val="xl87"/>
    <w:basedOn w:val="Normal"/>
    <w:rsid w:val="0043345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left="0"/>
      <w:textAlignment w:val="center"/>
    </w:pPr>
    <w:rPr>
      <w:sz w:val="24"/>
      <w:szCs w:val="24"/>
    </w:rPr>
  </w:style>
  <w:style w:type="paragraph" w:customStyle="1" w:styleId="xl88">
    <w:name w:val="xl88"/>
    <w:basedOn w:val="Normal"/>
    <w:rsid w:val="00433454"/>
    <w:pPr>
      <w:pBdr>
        <w:top w:val="single" w:sz="4" w:space="0" w:color="auto"/>
        <w:left w:val="single" w:sz="4" w:space="0" w:color="auto"/>
        <w:bottom w:val="single" w:sz="4" w:space="0" w:color="auto"/>
      </w:pBdr>
      <w:spacing w:before="100" w:beforeAutospacing="1" w:after="100" w:afterAutospacing="1"/>
      <w:ind w:left="0"/>
      <w:jc w:val="left"/>
    </w:pPr>
    <w:rPr>
      <w:sz w:val="24"/>
      <w:szCs w:val="24"/>
    </w:rPr>
  </w:style>
  <w:style w:type="paragraph" w:customStyle="1" w:styleId="xl89">
    <w:name w:val="xl89"/>
    <w:basedOn w:val="Normal"/>
    <w:rsid w:val="00433454"/>
    <w:pPr>
      <w:pBdr>
        <w:top w:val="single" w:sz="4" w:space="0" w:color="auto"/>
        <w:left w:val="single" w:sz="4" w:space="0" w:color="auto"/>
        <w:bottom w:val="single" w:sz="4" w:space="0" w:color="auto"/>
      </w:pBdr>
      <w:shd w:val="clear" w:color="000000" w:fill="DDEBF7"/>
      <w:spacing w:before="100" w:beforeAutospacing="1" w:after="100" w:afterAutospacing="1"/>
      <w:ind w:left="0"/>
      <w:jc w:val="left"/>
      <w:textAlignment w:val="center"/>
    </w:pPr>
    <w:rPr>
      <w:sz w:val="24"/>
      <w:szCs w:val="24"/>
    </w:rPr>
  </w:style>
  <w:style w:type="paragraph" w:customStyle="1" w:styleId="xl90">
    <w:name w:val="xl90"/>
    <w:basedOn w:val="Normal"/>
    <w:rsid w:val="00433454"/>
    <w:pPr>
      <w:pBdr>
        <w:top w:val="single" w:sz="4" w:space="0" w:color="auto"/>
        <w:left w:val="single" w:sz="4" w:space="0" w:color="auto"/>
      </w:pBdr>
      <w:spacing w:before="100" w:beforeAutospacing="1" w:after="100" w:afterAutospacing="1"/>
      <w:ind w:left="0"/>
      <w:jc w:val="left"/>
    </w:pPr>
    <w:rPr>
      <w:sz w:val="24"/>
      <w:szCs w:val="24"/>
    </w:rPr>
  </w:style>
  <w:style w:type="paragraph" w:customStyle="1" w:styleId="xl91">
    <w:name w:val="xl91"/>
    <w:basedOn w:val="Normal"/>
    <w:rsid w:val="00433454"/>
    <w:pPr>
      <w:pBdr>
        <w:top w:val="single" w:sz="4" w:space="0" w:color="auto"/>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92">
    <w:name w:val="xl92"/>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b/>
      <w:bCs/>
      <w:sz w:val="24"/>
      <w:szCs w:val="24"/>
    </w:rPr>
  </w:style>
  <w:style w:type="paragraph" w:customStyle="1" w:styleId="xl93">
    <w:name w:val="xl93"/>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b/>
      <w:bCs/>
      <w:sz w:val="24"/>
      <w:szCs w:val="24"/>
    </w:rPr>
  </w:style>
  <w:style w:type="paragraph" w:customStyle="1" w:styleId="xl94">
    <w:name w:val="xl94"/>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95">
    <w:name w:val="xl9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sz w:val="24"/>
      <w:szCs w:val="24"/>
    </w:rPr>
  </w:style>
  <w:style w:type="paragraph" w:customStyle="1" w:styleId="xl96">
    <w:name w:val="xl96"/>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97">
    <w:name w:val="xl97"/>
    <w:basedOn w:val="Normal"/>
    <w:rsid w:val="00433454"/>
    <w:pPr>
      <w:pBdr>
        <w:left w:val="single" w:sz="4" w:space="0" w:color="auto"/>
        <w:bottom w:val="single" w:sz="4" w:space="0" w:color="auto"/>
        <w:right w:val="single" w:sz="4" w:space="0" w:color="auto"/>
      </w:pBdr>
      <w:spacing w:before="100" w:beforeAutospacing="1" w:after="100" w:afterAutospacing="1"/>
      <w:ind w:left="0"/>
      <w:jc w:val="center"/>
      <w:textAlignment w:val="center"/>
    </w:pPr>
    <w:rPr>
      <w:color w:val="FF0000"/>
      <w:sz w:val="24"/>
      <w:szCs w:val="24"/>
    </w:rPr>
  </w:style>
  <w:style w:type="paragraph" w:customStyle="1" w:styleId="xl98">
    <w:name w:val="xl98"/>
    <w:basedOn w:val="Normal"/>
    <w:rsid w:val="00433454"/>
    <w:pPr>
      <w:pBdr>
        <w:top w:val="single" w:sz="4" w:space="0" w:color="auto"/>
        <w:left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99">
    <w:name w:val="xl99"/>
    <w:basedOn w:val="Normal"/>
    <w:rsid w:val="00433454"/>
    <w:pPr>
      <w:pBdr>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100">
    <w:name w:val="xl100"/>
    <w:basedOn w:val="Normal"/>
    <w:rsid w:val="00433454"/>
    <w:pPr>
      <w:pBdr>
        <w:top w:val="single" w:sz="4" w:space="0" w:color="auto"/>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01">
    <w:name w:val="xl101"/>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102">
    <w:name w:val="xl102"/>
    <w:basedOn w:val="Normal"/>
    <w:rsid w:val="00433454"/>
    <w:pPr>
      <w:pBdr>
        <w:right w:val="single" w:sz="4" w:space="0" w:color="auto"/>
      </w:pBdr>
      <w:spacing w:before="100" w:beforeAutospacing="1" w:after="100" w:afterAutospacing="1"/>
      <w:ind w:left="0"/>
      <w:jc w:val="left"/>
    </w:pPr>
    <w:rPr>
      <w:sz w:val="24"/>
      <w:szCs w:val="24"/>
    </w:rPr>
  </w:style>
  <w:style w:type="paragraph" w:customStyle="1" w:styleId="xl103">
    <w:name w:val="xl103"/>
    <w:basedOn w:val="Normal"/>
    <w:rsid w:val="00433454"/>
    <w:pPr>
      <w:pBdr>
        <w:bottom w:val="single" w:sz="4" w:space="0" w:color="auto"/>
      </w:pBdr>
      <w:spacing w:before="100" w:beforeAutospacing="1" w:after="100" w:afterAutospacing="1"/>
      <w:ind w:left="0"/>
      <w:jc w:val="left"/>
    </w:pPr>
    <w:rPr>
      <w:sz w:val="24"/>
      <w:szCs w:val="24"/>
    </w:rPr>
  </w:style>
  <w:style w:type="paragraph" w:customStyle="1" w:styleId="xl104">
    <w:name w:val="xl104"/>
    <w:basedOn w:val="Normal"/>
    <w:rsid w:val="00433454"/>
    <w:pPr>
      <w:pBdr>
        <w:top w:val="single" w:sz="4" w:space="0" w:color="auto"/>
        <w:left w:val="single" w:sz="4" w:space="0" w:color="auto"/>
      </w:pBdr>
      <w:spacing w:before="100" w:beforeAutospacing="1" w:after="100" w:afterAutospacing="1"/>
      <w:ind w:left="0"/>
      <w:jc w:val="center"/>
      <w:textAlignment w:val="center"/>
    </w:pPr>
    <w:rPr>
      <w:sz w:val="24"/>
      <w:szCs w:val="24"/>
    </w:rPr>
  </w:style>
  <w:style w:type="paragraph" w:customStyle="1" w:styleId="xl105">
    <w:name w:val="xl105"/>
    <w:basedOn w:val="Normal"/>
    <w:rsid w:val="00433454"/>
    <w:pPr>
      <w:pBdr>
        <w:top w:val="single" w:sz="4" w:space="0" w:color="auto"/>
      </w:pBdr>
      <w:spacing w:before="100" w:beforeAutospacing="1" w:after="100" w:afterAutospacing="1"/>
      <w:ind w:left="0"/>
      <w:jc w:val="left"/>
    </w:pPr>
    <w:rPr>
      <w:sz w:val="24"/>
      <w:szCs w:val="24"/>
    </w:rPr>
  </w:style>
  <w:style w:type="paragraph" w:customStyle="1" w:styleId="xl106">
    <w:name w:val="xl106"/>
    <w:basedOn w:val="Normal"/>
    <w:rsid w:val="00433454"/>
    <w:pPr>
      <w:pBdr>
        <w:top w:val="single" w:sz="4" w:space="0" w:color="auto"/>
        <w:right w:val="single" w:sz="4" w:space="0" w:color="auto"/>
      </w:pBdr>
      <w:spacing w:before="100" w:beforeAutospacing="1" w:after="100" w:afterAutospacing="1"/>
      <w:ind w:left="0"/>
      <w:jc w:val="left"/>
    </w:pPr>
    <w:rPr>
      <w:sz w:val="24"/>
      <w:szCs w:val="24"/>
    </w:rPr>
  </w:style>
  <w:style w:type="paragraph" w:customStyle="1" w:styleId="xl107">
    <w:name w:val="xl107"/>
    <w:basedOn w:val="Normal"/>
    <w:rsid w:val="00433454"/>
    <w:pPr>
      <w:pBdr>
        <w:left w:val="single" w:sz="4" w:space="0" w:color="auto"/>
      </w:pBdr>
      <w:spacing w:before="100" w:beforeAutospacing="1" w:after="100" w:afterAutospacing="1"/>
      <w:ind w:left="0"/>
      <w:jc w:val="center"/>
      <w:textAlignment w:val="center"/>
    </w:pPr>
    <w:rPr>
      <w:sz w:val="24"/>
      <w:szCs w:val="24"/>
    </w:rPr>
  </w:style>
  <w:style w:type="paragraph" w:customStyle="1" w:styleId="xl108">
    <w:name w:val="xl108"/>
    <w:basedOn w:val="Normal"/>
    <w:rsid w:val="00433454"/>
    <w:pPr>
      <w:pBdr>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09">
    <w:name w:val="xl109"/>
    <w:basedOn w:val="Normal"/>
    <w:rsid w:val="00433454"/>
    <w:pPr>
      <w:pBdr>
        <w:bottom w:val="single" w:sz="4" w:space="0" w:color="auto"/>
        <w:right w:val="single" w:sz="4" w:space="0" w:color="auto"/>
      </w:pBdr>
      <w:spacing w:before="100" w:beforeAutospacing="1" w:after="100" w:afterAutospacing="1"/>
      <w:ind w:left="0"/>
      <w:jc w:val="left"/>
    </w:pPr>
    <w:rPr>
      <w:sz w:val="24"/>
      <w:szCs w:val="24"/>
    </w:rPr>
  </w:style>
  <w:style w:type="paragraph" w:customStyle="1" w:styleId="xl110">
    <w:name w:val="xl110"/>
    <w:basedOn w:val="Normal"/>
    <w:rsid w:val="00433454"/>
    <w:pPr>
      <w:pBdr>
        <w:left w:val="single" w:sz="4" w:space="0" w:color="auto"/>
      </w:pBdr>
      <w:spacing w:before="100" w:beforeAutospacing="1" w:after="100" w:afterAutospacing="1"/>
      <w:ind w:left="0"/>
      <w:jc w:val="center"/>
      <w:textAlignment w:val="center"/>
    </w:pPr>
    <w:rPr>
      <w:sz w:val="24"/>
      <w:szCs w:val="24"/>
    </w:rPr>
  </w:style>
  <w:style w:type="paragraph" w:customStyle="1" w:styleId="xl111">
    <w:name w:val="xl111"/>
    <w:basedOn w:val="Normal"/>
    <w:rsid w:val="00433454"/>
    <w:pPr>
      <w:pBdr>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12">
    <w:name w:val="xl112"/>
    <w:basedOn w:val="Normal"/>
    <w:rsid w:val="00433454"/>
    <w:pPr>
      <w:pBdr>
        <w:left w:val="single" w:sz="4" w:space="0" w:color="auto"/>
        <w:bottom w:val="single" w:sz="4" w:space="0" w:color="auto"/>
      </w:pBdr>
      <w:spacing w:before="100" w:beforeAutospacing="1" w:after="100" w:afterAutospacing="1"/>
      <w:ind w:left="0"/>
      <w:jc w:val="center"/>
      <w:textAlignment w:val="center"/>
    </w:pPr>
    <w:rPr>
      <w:b/>
      <w:bCs/>
      <w:sz w:val="24"/>
      <w:szCs w:val="24"/>
    </w:rPr>
  </w:style>
  <w:style w:type="paragraph" w:customStyle="1" w:styleId="xl113">
    <w:name w:val="xl113"/>
    <w:basedOn w:val="Normal"/>
    <w:rsid w:val="00433454"/>
    <w:pPr>
      <w:pBdr>
        <w:bottom w:val="single" w:sz="4" w:space="0" w:color="auto"/>
      </w:pBdr>
      <w:spacing w:before="100" w:beforeAutospacing="1" w:after="100" w:afterAutospacing="1"/>
      <w:ind w:left="0"/>
      <w:jc w:val="center"/>
      <w:textAlignment w:val="center"/>
    </w:pPr>
    <w:rPr>
      <w:sz w:val="24"/>
      <w:szCs w:val="24"/>
    </w:rPr>
  </w:style>
  <w:style w:type="paragraph" w:customStyle="1" w:styleId="xl114">
    <w:name w:val="xl114"/>
    <w:basedOn w:val="Normal"/>
    <w:rsid w:val="00433454"/>
    <w:pPr>
      <w:pBdr>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115">
    <w:name w:val="xl115"/>
    <w:basedOn w:val="Normal"/>
    <w:rsid w:val="00433454"/>
    <w:pPr>
      <w:pBdr>
        <w:top w:val="single" w:sz="4" w:space="0" w:color="auto"/>
        <w:left w:val="single" w:sz="4" w:space="0" w:color="auto"/>
      </w:pBdr>
      <w:spacing w:before="100" w:beforeAutospacing="1" w:after="100" w:afterAutospacing="1"/>
      <w:ind w:left="0"/>
      <w:jc w:val="left"/>
      <w:textAlignment w:val="center"/>
    </w:pPr>
    <w:rPr>
      <w:b/>
      <w:bCs/>
      <w:sz w:val="24"/>
      <w:szCs w:val="24"/>
    </w:rPr>
  </w:style>
  <w:style w:type="numbering" w:customStyle="1" w:styleId="Style3import">
    <w:name w:val="Style 3 importé"/>
    <w:rsid w:val="00077AC6"/>
    <w:pPr>
      <w:numPr>
        <w:numId w:val="14"/>
      </w:numPr>
    </w:pPr>
  </w:style>
  <w:style w:type="paragraph" w:customStyle="1" w:styleId="Corpsdetexte1">
    <w:name w:val="Corps de texte 1"/>
    <w:autoRedefine/>
    <w:rsid w:val="003E6460"/>
    <w:pPr>
      <w:spacing w:before="60" w:after="60"/>
      <w:ind w:left="-41"/>
      <w:jc w:val="both"/>
    </w:pPr>
    <w:rPr>
      <w:rFonts w:ascii="Arial" w:hAnsi="Arial"/>
      <w:szCs w:val="22"/>
    </w:rPr>
  </w:style>
  <w:style w:type="paragraph" w:customStyle="1" w:styleId="ccapClassificationprotection">
    <w:name w:val="ccap Classification protection"/>
    <w:autoRedefine/>
    <w:rsid w:val="00B37783"/>
    <w:rPr>
      <w:rFonts w:ascii="Arial" w:hAnsi="Arial"/>
      <w:b/>
    </w:rPr>
  </w:style>
  <w:style w:type="paragraph" w:customStyle="1" w:styleId="ccapTableauclassification">
    <w:name w:val="ccap Tableau classification"/>
    <w:basedOn w:val="Normal"/>
    <w:autoRedefine/>
    <w:rsid w:val="00270442"/>
    <w:pPr>
      <w:tabs>
        <w:tab w:val="left" w:pos="12474"/>
      </w:tabs>
      <w:spacing w:before="60" w:after="60"/>
      <w:ind w:left="0"/>
      <w:jc w:val="center"/>
    </w:pPr>
    <w:rPr>
      <w:b/>
      <w:bCs/>
      <w:color w:val="FF0000"/>
    </w:rPr>
  </w:style>
  <w:style w:type="paragraph" w:customStyle="1" w:styleId="ccapMarchEJSE">
    <w:name w:val="ccap Marché EJ  SE"/>
    <w:autoRedefine/>
    <w:rsid w:val="003E6460"/>
    <w:pPr>
      <w:spacing w:before="60" w:after="60"/>
      <w:ind w:left="30"/>
    </w:pPr>
    <w:rPr>
      <w:rFonts w:ascii="Arial" w:hAnsi="Arial"/>
      <w:b/>
      <w:sz w:val="18"/>
    </w:rPr>
  </w:style>
  <w:style w:type="table" w:customStyle="1" w:styleId="Grilledutableau3">
    <w:name w:val="Grille du tableau3"/>
    <w:basedOn w:val="TableauNormal"/>
    <w:next w:val="Grilledutableau"/>
    <w:rsid w:val="00562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ClauseN1">
    <w:name w:val="ccap Clause N1"/>
    <w:autoRedefine/>
    <w:rsid w:val="00BD7233"/>
    <w:pPr>
      <w:spacing w:before="120" w:after="120"/>
      <w:ind w:left="283"/>
      <w:jc w:val="both"/>
    </w:pPr>
    <w:rPr>
      <w:rFonts w:ascii="Arial" w:hAnsi="Arial" w:cs="Arial"/>
      <w:sz w:val="18"/>
      <w:szCs w:val="18"/>
    </w:rPr>
  </w:style>
  <w:style w:type="paragraph" w:customStyle="1" w:styleId="ccapClauseN2">
    <w:name w:val="ccap Clause N2"/>
    <w:autoRedefine/>
    <w:rsid w:val="001F3B0F"/>
    <w:pPr>
      <w:numPr>
        <w:numId w:val="20"/>
      </w:numPr>
      <w:tabs>
        <w:tab w:val="left" w:pos="426"/>
      </w:tabs>
      <w:spacing w:before="20" w:after="20"/>
      <w:jc w:val="both"/>
    </w:pPr>
    <w:rPr>
      <w:rFonts w:ascii="Arial" w:hAnsi="Arial"/>
    </w:rPr>
  </w:style>
  <w:style w:type="paragraph" w:customStyle="1" w:styleId="ccaptitreN3NNnoirCasgnral">
    <w:name w:val="ccap titre N3 N.N noir Cas général"/>
    <w:autoRedefine/>
    <w:rsid w:val="005C4C5D"/>
    <w:pPr>
      <w:keepNext/>
      <w:spacing w:before="120" w:after="120"/>
      <w:outlineLvl w:val="2"/>
    </w:pPr>
    <w:rPr>
      <w:rFonts w:ascii="Arial Black" w:hAnsi="Arial Black"/>
      <w:b/>
      <w:caps/>
      <w:sz w:val="24"/>
      <w:szCs w:val="22"/>
    </w:rPr>
  </w:style>
  <w:style w:type="paragraph" w:customStyle="1" w:styleId="ccapChoixN4clausecasgnral">
    <w:name w:val="ccap Choix N4 clause cas général"/>
    <w:autoRedefine/>
    <w:rsid w:val="005C4C5D"/>
    <w:pPr>
      <w:keepNext/>
      <w:ind w:hanging="284"/>
      <w:outlineLvl w:val="3"/>
    </w:pPr>
    <w:rPr>
      <w:rFonts w:ascii="Arial" w:hAnsi="Arial" w:cs="Arial"/>
      <w:b/>
    </w:rPr>
  </w:style>
  <w:style w:type="table" w:customStyle="1" w:styleId="Grilledutableau211">
    <w:name w:val="Grille du tableau211"/>
    <w:basedOn w:val="TableauNormal"/>
    <w:next w:val="Grilledutableau"/>
    <w:rsid w:val="009F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rsid w:val="009F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ClauseN1commentaire">
    <w:name w:val="ccap Clause N1 commentaire"/>
    <w:autoRedefine/>
    <w:rsid w:val="00BA6971"/>
    <w:pPr>
      <w:shd w:val="clear" w:color="auto" w:fill="D9D9D9" w:themeFill="background1" w:themeFillShade="D9"/>
      <w:spacing w:before="20" w:after="20"/>
      <w:jc w:val="both"/>
    </w:pPr>
    <w:rPr>
      <w:rFonts w:ascii="Arial" w:hAnsi="Arial"/>
      <w:i/>
      <w:sz w:val="18"/>
      <w:szCs w:val="28"/>
    </w:rPr>
  </w:style>
  <w:style w:type="paragraph" w:customStyle="1" w:styleId="ccapClauseN1importante">
    <w:name w:val="ccap Clause N1 importante"/>
    <w:basedOn w:val="ccapClauseN1"/>
    <w:rsid w:val="00BA6971"/>
    <w:rPr>
      <w:b/>
    </w:rPr>
  </w:style>
  <w:style w:type="paragraph" w:customStyle="1" w:styleId="ccapannexersultatrecherche">
    <w:name w:val="ccap annexe résultat recherche"/>
    <w:autoRedefine/>
    <w:rsid w:val="00BA6971"/>
    <w:pPr>
      <w:pBdr>
        <w:top w:val="single" w:sz="4" w:space="1" w:color="auto"/>
        <w:left w:val="single" w:sz="4" w:space="4" w:color="auto"/>
        <w:bottom w:val="single" w:sz="4" w:space="1" w:color="auto"/>
        <w:right w:val="single" w:sz="4" w:space="4" w:color="auto"/>
      </w:pBdr>
      <w:autoSpaceDE w:val="0"/>
      <w:autoSpaceDN w:val="0"/>
      <w:adjustRightInd w:val="0"/>
    </w:pPr>
    <w:rPr>
      <w:rFonts w:ascii="Arial" w:hAnsi="Arial" w:cs="Arial"/>
      <w:i/>
      <w:sz w:val="18"/>
    </w:rPr>
  </w:style>
  <w:style w:type="paragraph" w:customStyle="1" w:styleId="ccapannexetitre1">
    <w:name w:val="ccap annexe titre 1"/>
    <w:autoRedefine/>
    <w:rsid w:val="00BA6971"/>
    <w:pPr>
      <w:spacing w:before="60" w:after="60"/>
      <w:outlineLvl w:val="2"/>
    </w:pPr>
    <w:rPr>
      <w:rFonts w:ascii="Arial Black" w:eastAsia="MS Mincho" w:hAnsi="Arial Black"/>
      <w:b/>
      <w:smallCaps/>
      <w:szCs w:val="28"/>
      <w:lang w:eastAsia="ja-JP"/>
    </w:rPr>
  </w:style>
  <w:style w:type="paragraph" w:customStyle="1" w:styleId="ccapannexetitre2">
    <w:name w:val="ccap annexe titre 2"/>
    <w:autoRedefine/>
    <w:rsid w:val="00BA6971"/>
    <w:pPr>
      <w:keepNext/>
      <w:spacing w:before="60" w:after="60"/>
      <w:ind w:left="283" w:hanging="170"/>
      <w:outlineLvl w:val="3"/>
    </w:pPr>
    <w:rPr>
      <w:rFonts w:ascii="Marianne" w:hAnsi="Marianne"/>
      <w:b/>
      <w:smallCaps/>
    </w:rPr>
  </w:style>
  <w:style w:type="paragraph" w:customStyle="1" w:styleId="ccapannexetitre3">
    <w:name w:val="ccap annexe titre 3"/>
    <w:autoRedefine/>
    <w:rsid w:val="00BA6971"/>
    <w:pPr>
      <w:spacing w:before="40" w:after="40"/>
      <w:ind w:left="510" w:hanging="170"/>
      <w:outlineLvl w:val="4"/>
    </w:pPr>
    <w:rPr>
      <w:rFonts w:ascii="Arial Black" w:eastAsiaTheme="majorEastAsia" w:hAnsi="Arial Black" w:cs="Arial"/>
      <w:sz w:val="18"/>
      <w:szCs w:val="24"/>
    </w:rPr>
  </w:style>
  <w:style w:type="paragraph" w:customStyle="1" w:styleId="ccapannexetitre4">
    <w:name w:val="ccap annexe titre 4"/>
    <w:autoRedefine/>
    <w:rsid w:val="00BA6971"/>
    <w:pPr>
      <w:spacing w:before="60" w:after="60"/>
      <w:ind w:left="680" w:hanging="170"/>
      <w:outlineLvl w:val="5"/>
    </w:pPr>
    <w:rPr>
      <w:rFonts w:ascii="Arial" w:hAnsi="Arial" w:cs="Arial"/>
      <w:b/>
      <w:i/>
      <w:sz w:val="18"/>
    </w:rPr>
  </w:style>
  <w:style w:type="paragraph" w:customStyle="1" w:styleId="msonormal0">
    <w:name w:val="msonormal"/>
    <w:basedOn w:val="Normal"/>
    <w:rsid w:val="00F377F4"/>
    <w:pPr>
      <w:spacing w:before="100" w:beforeAutospacing="1" w:after="100" w:afterAutospacing="1"/>
      <w:ind w:left="0"/>
      <w:jc w:val="left"/>
    </w:pPr>
    <w:rPr>
      <w:sz w:val="24"/>
      <w:szCs w:val="24"/>
    </w:rPr>
  </w:style>
  <w:style w:type="paragraph" w:customStyle="1" w:styleId="ccapTableauprix">
    <w:name w:val="ccap Tableau prix"/>
    <w:autoRedefine/>
    <w:rsid w:val="00E742C4"/>
    <w:pPr>
      <w:spacing w:before="60" w:after="60"/>
    </w:pPr>
    <w:rPr>
      <w:rFonts w:ascii="Arial" w:hAnsi="Arial" w:cs="Arial"/>
    </w:rPr>
  </w:style>
  <w:style w:type="paragraph" w:customStyle="1" w:styleId="ccapClauseN3">
    <w:name w:val="ccap Clause N3"/>
    <w:basedOn w:val="ccapClauseN2"/>
    <w:autoRedefine/>
    <w:rsid w:val="00936E7A"/>
    <w:pPr>
      <w:numPr>
        <w:numId w:val="0"/>
      </w:numPr>
      <w:ind w:left="308"/>
    </w:pPr>
    <w:rPr>
      <w:rFonts w:cs="Arial"/>
      <w:sz w:val="22"/>
      <w:szCs w:val="22"/>
    </w:rPr>
  </w:style>
  <w:style w:type="paragraph" w:customStyle="1" w:styleId="ccapChoixN6noircasgnral">
    <w:name w:val="ccap Choix N6 noir cas général"/>
    <w:basedOn w:val="Normal"/>
    <w:autoRedefine/>
    <w:rsid w:val="007130D2"/>
    <w:pPr>
      <w:keepNext/>
      <w:spacing w:before="60" w:after="60"/>
      <w:ind w:left="567"/>
      <w:jc w:val="left"/>
      <w:outlineLvl w:val="5"/>
    </w:pPr>
    <w:rPr>
      <w:b/>
      <w:sz w:val="20"/>
      <w:shd w:val="clear" w:color="auto" w:fill="FFFFFF" w:themeFill="background1"/>
    </w:rPr>
  </w:style>
  <w:style w:type="paragraph" w:customStyle="1" w:styleId="Puces1">
    <w:name w:val="Puces_1"/>
    <w:basedOn w:val="Normal"/>
    <w:qFormat/>
    <w:rsid w:val="00332C36"/>
    <w:pPr>
      <w:numPr>
        <w:numId w:val="16"/>
      </w:numPr>
      <w:tabs>
        <w:tab w:val="left" w:pos="567"/>
      </w:tabs>
      <w:spacing w:before="0" w:after="60"/>
    </w:pPr>
  </w:style>
  <w:style w:type="paragraph" w:customStyle="1" w:styleId="CanevasRP-Enumeration2">
    <w:name w:val="Canevas RP - Enumeration 2"/>
    <w:basedOn w:val="Normal"/>
    <w:qFormat/>
    <w:rsid w:val="00C24D50"/>
    <w:pPr>
      <w:numPr>
        <w:numId w:val="17"/>
      </w:numPr>
      <w:spacing w:before="60" w:after="60" w:line="276" w:lineRule="auto"/>
      <w:ind w:left="1077" w:hanging="357"/>
    </w:pPr>
    <w:rPr>
      <w:szCs w:val="22"/>
    </w:rPr>
  </w:style>
  <w:style w:type="paragraph" w:customStyle="1" w:styleId="CanevasRP-Enumeration3">
    <w:name w:val="Canevas RP - Enumeration 3"/>
    <w:basedOn w:val="Normal"/>
    <w:qFormat/>
    <w:rsid w:val="00C24D50"/>
    <w:pPr>
      <w:numPr>
        <w:ilvl w:val="1"/>
        <w:numId w:val="17"/>
      </w:numPr>
      <w:spacing w:after="60" w:line="276" w:lineRule="auto"/>
    </w:pPr>
    <w:rPr>
      <w:szCs w:val="22"/>
    </w:rPr>
  </w:style>
  <w:style w:type="paragraph" w:customStyle="1" w:styleId="Annexe">
    <w:name w:val="Annexe"/>
    <w:basedOn w:val="Normal"/>
    <w:qFormat/>
    <w:rsid w:val="000B4548"/>
    <w:pPr>
      <w:pageBreakBefore/>
      <w:numPr>
        <w:numId w:val="18"/>
      </w:numPr>
      <w:tabs>
        <w:tab w:val="left" w:pos="1701"/>
      </w:tabs>
      <w:spacing w:before="0" w:after="600"/>
    </w:pPr>
    <w:rPr>
      <w:rFonts w:ascii="Times New Roman Gras" w:hAnsi="Times New Roman Gras"/>
      <w:b/>
      <w:caps/>
      <w:szCs w:val="24"/>
    </w:rPr>
  </w:style>
  <w:style w:type="paragraph" w:customStyle="1" w:styleId="ccapChoixN5bleuOrdinaire">
    <w:name w:val="ccap Choix N5 bleu Ordinaire"/>
    <w:basedOn w:val="Normal"/>
    <w:autoRedefine/>
    <w:rsid w:val="00A13ECF"/>
    <w:pPr>
      <w:keepNext/>
      <w:ind w:left="907" w:hanging="567"/>
      <w:jc w:val="left"/>
      <w:outlineLvl w:val="4"/>
    </w:pPr>
    <w:rPr>
      <w:rFonts w:cs="Arial"/>
      <w:b/>
      <w:color w:val="000068"/>
      <w:sz w:val="20"/>
      <w:szCs w:val="22"/>
    </w:rPr>
  </w:style>
  <w:style w:type="paragraph" w:customStyle="1" w:styleId="ccapChoixN7noircasgnral">
    <w:name w:val="ccap Choix N7 noir cas général"/>
    <w:basedOn w:val="Normal"/>
    <w:autoRedefine/>
    <w:rsid w:val="00FA6681"/>
    <w:pPr>
      <w:keepNext/>
      <w:tabs>
        <w:tab w:val="left" w:pos="851"/>
      </w:tabs>
      <w:spacing w:before="60" w:after="60"/>
      <w:ind w:left="964" w:hanging="170"/>
      <w:jc w:val="left"/>
      <w:outlineLvl w:val="6"/>
    </w:pPr>
    <w:rPr>
      <w:rFonts w:cs="Arial"/>
      <w:b/>
      <w:sz w:val="20"/>
      <w:szCs w:val="18"/>
    </w:rPr>
  </w:style>
  <w:style w:type="paragraph" w:styleId="Liste">
    <w:name w:val="List"/>
    <w:basedOn w:val="Normal"/>
    <w:rsid w:val="007A5997"/>
    <w:pPr>
      <w:numPr>
        <w:numId w:val="19"/>
      </w:numPr>
      <w:spacing w:before="0" w:after="0"/>
    </w:pPr>
    <w:rPr>
      <w:szCs w:val="24"/>
    </w:rPr>
  </w:style>
  <w:style w:type="paragraph" w:styleId="Rvision">
    <w:name w:val="Revision"/>
    <w:hidden/>
    <w:uiPriority w:val="99"/>
    <w:semiHidden/>
    <w:rsid w:val="002732A8"/>
    <w:rPr>
      <w:sz w:val="22"/>
    </w:rPr>
  </w:style>
  <w:style w:type="paragraph" w:customStyle="1" w:styleId="NormalCI">
    <w:name w:val="Normal CI"/>
    <w:basedOn w:val="Normal"/>
    <w:rsid w:val="0064692A"/>
    <w:pPr>
      <w:spacing w:before="0" w:after="0"/>
      <w:ind w:left="0"/>
    </w:pPr>
    <w:rPr>
      <w:color w:val="FF0000"/>
    </w:rPr>
  </w:style>
  <w:style w:type="paragraph" w:customStyle="1" w:styleId="ccapTableauprixtitrecentr">
    <w:name w:val="ccap Tableau prix titre centré"/>
    <w:autoRedefine/>
    <w:rsid w:val="00E114E8"/>
    <w:pPr>
      <w:spacing w:before="60" w:after="60"/>
      <w:jc w:val="center"/>
    </w:pPr>
    <w:rPr>
      <w:rFonts w:ascii="Arial" w:hAnsi="Arial" w:cs="Arial"/>
      <w:b/>
      <w:sz w:val="16"/>
    </w:rPr>
  </w:style>
  <w:style w:type="character" w:styleId="Accentuation">
    <w:name w:val="Emphasis"/>
    <w:basedOn w:val="Policepardfaut"/>
    <w:uiPriority w:val="20"/>
    <w:qFormat/>
    <w:rsid w:val="00424AAC"/>
    <w:rPr>
      <w:i/>
      <w:iCs/>
    </w:rPr>
  </w:style>
  <w:style w:type="paragraph" w:customStyle="1" w:styleId="AnnexeXauGuide">
    <w:name w:val="Annexe X au Guide"/>
    <w:autoRedefine/>
    <w:qFormat/>
    <w:rsid w:val="00AC5A10"/>
    <w:pPr>
      <w:pageBreakBefore/>
      <w:numPr>
        <w:numId w:val="27"/>
      </w:numPr>
      <w:spacing w:before="240" w:after="480"/>
      <w:ind w:left="0" w:firstLine="0"/>
      <w:jc w:val="both"/>
      <w:outlineLvl w:val="0"/>
    </w:pPr>
    <w:rPr>
      <w:rFonts w:ascii="Arial" w:hAnsi="Arial"/>
      <w:b/>
      <w:bCs/>
      <w:color w:val="000080"/>
      <w:sz w:val="24"/>
      <w:szCs w:val="22"/>
    </w:rPr>
  </w:style>
  <w:style w:type="paragraph" w:customStyle="1" w:styleId="ccaptitreN4NNNnoircasgnral">
    <w:name w:val="ccap titre N4 N.NN noir cas général"/>
    <w:autoRedefine/>
    <w:rsid w:val="00AC5A10"/>
    <w:pPr>
      <w:keepNext/>
      <w:spacing w:before="120" w:after="120"/>
      <w:ind w:left="113"/>
      <w:outlineLvl w:val="3"/>
    </w:pPr>
    <w:rPr>
      <w:rFonts w:ascii="Arial Black" w:eastAsia="MS Mincho" w:hAnsi="Arial Black"/>
      <w:b/>
      <w:smallCaps/>
      <w:sz w:val="24"/>
      <w:szCs w:val="28"/>
      <w:lang w:eastAsia="ja-JP"/>
    </w:rPr>
  </w:style>
  <w:style w:type="paragraph" w:customStyle="1" w:styleId="TITRE-1test">
    <w:name w:val="TITRE-1.test"/>
    <w:basedOn w:val="Titre1MINISTEREDEFlevel11"/>
    <w:autoRedefine/>
    <w:qFormat/>
    <w:rsid w:val="00C808ED"/>
    <w:pPr>
      <w:numPr>
        <w:numId w:val="26"/>
      </w:numPr>
      <w:spacing w:before="240" w:after="120"/>
    </w:pPr>
    <w:rPr>
      <w:rFonts w:cs="Arial"/>
      <w:sz w:val="22"/>
      <w:u w:val="single"/>
    </w:rPr>
  </w:style>
  <w:style w:type="paragraph" w:customStyle="1" w:styleId="TITRE-2-test">
    <w:name w:val="TITRE-2-test"/>
    <w:basedOn w:val="Titre1MINISTEREDEFlevel11"/>
    <w:autoRedefine/>
    <w:qFormat/>
    <w:rsid w:val="00C808ED"/>
    <w:pPr>
      <w:numPr>
        <w:ilvl w:val="1"/>
        <w:numId w:val="26"/>
      </w:numPr>
      <w:spacing w:before="240" w:after="120"/>
    </w:pPr>
    <w:rPr>
      <w:rFonts w:cs="Arial"/>
      <w:sz w:val="20"/>
    </w:rPr>
  </w:style>
  <w:style w:type="paragraph" w:customStyle="1" w:styleId="TITRE-3-test">
    <w:name w:val="TITRE-3-test"/>
    <w:basedOn w:val="Titre1MINISTEREDEFlevel11"/>
    <w:autoRedefine/>
    <w:qFormat/>
    <w:rsid w:val="00C808ED"/>
    <w:pPr>
      <w:numPr>
        <w:ilvl w:val="2"/>
        <w:numId w:val="26"/>
      </w:numPr>
      <w:spacing w:before="240" w:after="120"/>
    </w:pPr>
    <w:rPr>
      <w:sz w:val="20"/>
    </w:rPr>
  </w:style>
  <w:style w:type="character" w:styleId="Emphaseple">
    <w:name w:val="Subtle Emphasis"/>
    <w:basedOn w:val="Policepardfaut"/>
    <w:uiPriority w:val="19"/>
    <w:qFormat/>
    <w:rsid w:val="0032031E"/>
    <w:rPr>
      <w:i/>
      <w:iCs/>
      <w:color w:val="404040" w:themeColor="text1" w:themeTint="BF"/>
    </w:rPr>
  </w:style>
  <w:style w:type="paragraph" w:customStyle="1" w:styleId="text1">
    <w:name w:val="text 1"/>
    <w:basedOn w:val="Normal"/>
    <w:autoRedefine/>
    <w:rsid w:val="00B978B0"/>
    <w:pPr>
      <w:framePr w:hSpace="141" w:wrap="around" w:vAnchor="text" w:hAnchor="margin" w:x="-1128" w:y="-72"/>
      <w:ind w:left="0"/>
      <w:jc w:val="center"/>
    </w:pPr>
    <w:rPr>
      <w:rFonts w:ascii="Times New Roman" w:hAnsi="Times New Roman"/>
      <w:b/>
      <w:snapToGrid w:val="0"/>
      <w:sz w:val="24"/>
      <w:szCs w:val="24"/>
    </w:rPr>
  </w:style>
  <w:style w:type="paragraph" w:customStyle="1" w:styleId="ccapClauseN1souligne">
    <w:name w:val="ccap Clause N1 soulignée"/>
    <w:basedOn w:val="ccapClauseN1"/>
    <w:rsid w:val="00021A06"/>
    <w:pPr>
      <w:spacing w:before="60" w:after="60"/>
      <w:ind w:left="0"/>
    </w:pPr>
    <w:rPr>
      <w:rFonts w:cs="Times New Roman"/>
      <w:noProo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037">
      <w:bodyDiv w:val="1"/>
      <w:marLeft w:val="0"/>
      <w:marRight w:val="0"/>
      <w:marTop w:val="0"/>
      <w:marBottom w:val="0"/>
      <w:divBdr>
        <w:top w:val="none" w:sz="0" w:space="0" w:color="auto"/>
        <w:left w:val="none" w:sz="0" w:space="0" w:color="auto"/>
        <w:bottom w:val="none" w:sz="0" w:space="0" w:color="auto"/>
        <w:right w:val="none" w:sz="0" w:space="0" w:color="auto"/>
      </w:divBdr>
    </w:div>
    <w:div w:id="72242299">
      <w:bodyDiv w:val="1"/>
      <w:marLeft w:val="0"/>
      <w:marRight w:val="0"/>
      <w:marTop w:val="0"/>
      <w:marBottom w:val="0"/>
      <w:divBdr>
        <w:top w:val="none" w:sz="0" w:space="0" w:color="auto"/>
        <w:left w:val="none" w:sz="0" w:space="0" w:color="auto"/>
        <w:bottom w:val="none" w:sz="0" w:space="0" w:color="auto"/>
        <w:right w:val="none" w:sz="0" w:space="0" w:color="auto"/>
      </w:divBdr>
    </w:div>
    <w:div w:id="92554678">
      <w:bodyDiv w:val="1"/>
      <w:marLeft w:val="0"/>
      <w:marRight w:val="0"/>
      <w:marTop w:val="0"/>
      <w:marBottom w:val="0"/>
      <w:divBdr>
        <w:top w:val="none" w:sz="0" w:space="0" w:color="auto"/>
        <w:left w:val="none" w:sz="0" w:space="0" w:color="auto"/>
        <w:bottom w:val="none" w:sz="0" w:space="0" w:color="auto"/>
        <w:right w:val="none" w:sz="0" w:space="0" w:color="auto"/>
      </w:divBdr>
    </w:div>
    <w:div w:id="186874705">
      <w:bodyDiv w:val="1"/>
      <w:marLeft w:val="0"/>
      <w:marRight w:val="0"/>
      <w:marTop w:val="0"/>
      <w:marBottom w:val="0"/>
      <w:divBdr>
        <w:top w:val="none" w:sz="0" w:space="0" w:color="auto"/>
        <w:left w:val="none" w:sz="0" w:space="0" w:color="auto"/>
        <w:bottom w:val="none" w:sz="0" w:space="0" w:color="auto"/>
        <w:right w:val="none" w:sz="0" w:space="0" w:color="auto"/>
      </w:divBdr>
    </w:div>
    <w:div w:id="220024629">
      <w:bodyDiv w:val="1"/>
      <w:marLeft w:val="0"/>
      <w:marRight w:val="0"/>
      <w:marTop w:val="0"/>
      <w:marBottom w:val="0"/>
      <w:divBdr>
        <w:top w:val="none" w:sz="0" w:space="0" w:color="auto"/>
        <w:left w:val="none" w:sz="0" w:space="0" w:color="auto"/>
        <w:bottom w:val="none" w:sz="0" w:space="0" w:color="auto"/>
        <w:right w:val="none" w:sz="0" w:space="0" w:color="auto"/>
      </w:divBdr>
    </w:div>
    <w:div w:id="289484301">
      <w:bodyDiv w:val="1"/>
      <w:marLeft w:val="0"/>
      <w:marRight w:val="0"/>
      <w:marTop w:val="0"/>
      <w:marBottom w:val="0"/>
      <w:divBdr>
        <w:top w:val="none" w:sz="0" w:space="0" w:color="auto"/>
        <w:left w:val="none" w:sz="0" w:space="0" w:color="auto"/>
        <w:bottom w:val="none" w:sz="0" w:space="0" w:color="auto"/>
        <w:right w:val="none" w:sz="0" w:space="0" w:color="auto"/>
      </w:divBdr>
    </w:div>
    <w:div w:id="327170716">
      <w:bodyDiv w:val="1"/>
      <w:marLeft w:val="0"/>
      <w:marRight w:val="0"/>
      <w:marTop w:val="0"/>
      <w:marBottom w:val="0"/>
      <w:divBdr>
        <w:top w:val="none" w:sz="0" w:space="0" w:color="auto"/>
        <w:left w:val="none" w:sz="0" w:space="0" w:color="auto"/>
        <w:bottom w:val="none" w:sz="0" w:space="0" w:color="auto"/>
        <w:right w:val="none" w:sz="0" w:space="0" w:color="auto"/>
      </w:divBdr>
    </w:div>
    <w:div w:id="329329171">
      <w:bodyDiv w:val="1"/>
      <w:marLeft w:val="0"/>
      <w:marRight w:val="0"/>
      <w:marTop w:val="0"/>
      <w:marBottom w:val="0"/>
      <w:divBdr>
        <w:top w:val="none" w:sz="0" w:space="0" w:color="auto"/>
        <w:left w:val="none" w:sz="0" w:space="0" w:color="auto"/>
        <w:bottom w:val="none" w:sz="0" w:space="0" w:color="auto"/>
        <w:right w:val="none" w:sz="0" w:space="0" w:color="auto"/>
      </w:divBdr>
    </w:div>
    <w:div w:id="375279553">
      <w:bodyDiv w:val="1"/>
      <w:marLeft w:val="0"/>
      <w:marRight w:val="0"/>
      <w:marTop w:val="0"/>
      <w:marBottom w:val="0"/>
      <w:divBdr>
        <w:top w:val="none" w:sz="0" w:space="0" w:color="auto"/>
        <w:left w:val="none" w:sz="0" w:space="0" w:color="auto"/>
        <w:bottom w:val="none" w:sz="0" w:space="0" w:color="auto"/>
        <w:right w:val="none" w:sz="0" w:space="0" w:color="auto"/>
      </w:divBdr>
    </w:div>
    <w:div w:id="375663109">
      <w:bodyDiv w:val="1"/>
      <w:marLeft w:val="0"/>
      <w:marRight w:val="0"/>
      <w:marTop w:val="0"/>
      <w:marBottom w:val="0"/>
      <w:divBdr>
        <w:top w:val="none" w:sz="0" w:space="0" w:color="auto"/>
        <w:left w:val="none" w:sz="0" w:space="0" w:color="auto"/>
        <w:bottom w:val="none" w:sz="0" w:space="0" w:color="auto"/>
        <w:right w:val="none" w:sz="0" w:space="0" w:color="auto"/>
      </w:divBdr>
    </w:div>
    <w:div w:id="396322750">
      <w:bodyDiv w:val="1"/>
      <w:marLeft w:val="0"/>
      <w:marRight w:val="0"/>
      <w:marTop w:val="0"/>
      <w:marBottom w:val="0"/>
      <w:divBdr>
        <w:top w:val="none" w:sz="0" w:space="0" w:color="auto"/>
        <w:left w:val="none" w:sz="0" w:space="0" w:color="auto"/>
        <w:bottom w:val="none" w:sz="0" w:space="0" w:color="auto"/>
        <w:right w:val="none" w:sz="0" w:space="0" w:color="auto"/>
      </w:divBdr>
    </w:div>
    <w:div w:id="411006199">
      <w:bodyDiv w:val="1"/>
      <w:marLeft w:val="0"/>
      <w:marRight w:val="0"/>
      <w:marTop w:val="0"/>
      <w:marBottom w:val="0"/>
      <w:divBdr>
        <w:top w:val="none" w:sz="0" w:space="0" w:color="auto"/>
        <w:left w:val="none" w:sz="0" w:space="0" w:color="auto"/>
        <w:bottom w:val="none" w:sz="0" w:space="0" w:color="auto"/>
        <w:right w:val="none" w:sz="0" w:space="0" w:color="auto"/>
      </w:divBdr>
    </w:div>
    <w:div w:id="430978960">
      <w:bodyDiv w:val="1"/>
      <w:marLeft w:val="0"/>
      <w:marRight w:val="0"/>
      <w:marTop w:val="0"/>
      <w:marBottom w:val="0"/>
      <w:divBdr>
        <w:top w:val="none" w:sz="0" w:space="0" w:color="auto"/>
        <w:left w:val="none" w:sz="0" w:space="0" w:color="auto"/>
        <w:bottom w:val="none" w:sz="0" w:space="0" w:color="auto"/>
        <w:right w:val="none" w:sz="0" w:space="0" w:color="auto"/>
      </w:divBdr>
    </w:div>
    <w:div w:id="440032386">
      <w:bodyDiv w:val="1"/>
      <w:marLeft w:val="0"/>
      <w:marRight w:val="0"/>
      <w:marTop w:val="0"/>
      <w:marBottom w:val="0"/>
      <w:divBdr>
        <w:top w:val="none" w:sz="0" w:space="0" w:color="auto"/>
        <w:left w:val="none" w:sz="0" w:space="0" w:color="auto"/>
        <w:bottom w:val="none" w:sz="0" w:space="0" w:color="auto"/>
        <w:right w:val="none" w:sz="0" w:space="0" w:color="auto"/>
      </w:divBdr>
    </w:div>
    <w:div w:id="504134729">
      <w:bodyDiv w:val="1"/>
      <w:marLeft w:val="0"/>
      <w:marRight w:val="0"/>
      <w:marTop w:val="0"/>
      <w:marBottom w:val="0"/>
      <w:divBdr>
        <w:top w:val="none" w:sz="0" w:space="0" w:color="auto"/>
        <w:left w:val="none" w:sz="0" w:space="0" w:color="auto"/>
        <w:bottom w:val="none" w:sz="0" w:space="0" w:color="auto"/>
        <w:right w:val="none" w:sz="0" w:space="0" w:color="auto"/>
      </w:divBdr>
    </w:div>
    <w:div w:id="590745753">
      <w:bodyDiv w:val="1"/>
      <w:marLeft w:val="0"/>
      <w:marRight w:val="0"/>
      <w:marTop w:val="0"/>
      <w:marBottom w:val="0"/>
      <w:divBdr>
        <w:top w:val="none" w:sz="0" w:space="0" w:color="auto"/>
        <w:left w:val="none" w:sz="0" w:space="0" w:color="auto"/>
        <w:bottom w:val="none" w:sz="0" w:space="0" w:color="auto"/>
        <w:right w:val="none" w:sz="0" w:space="0" w:color="auto"/>
      </w:divBdr>
    </w:div>
    <w:div w:id="602107323">
      <w:bodyDiv w:val="1"/>
      <w:marLeft w:val="0"/>
      <w:marRight w:val="0"/>
      <w:marTop w:val="0"/>
      <w:marBottom w:val="0"/>
      <w:divBdr>
        <w:top w:val="none" w:sz="0" w:space="0" w:color="auto"/>
        <w:left w:val="none" w:sz="0" w:space="0" w:color="auto"/>
        <w:bottom w:val="none" w:sz="0" w:space="0" w:color="auto"/>
        <w:right w:val="none" w:sz="0" w:space="0" w:color="auto"/>
      </w:divBdr>
    </w:div>
    <w:div w:id="661586449">
      <w:bodyDiv w:val="1"/>
      <w:marLeft w:val="0"/>
      <w:marRight w:val="0"/>
      <w:marTop w:val="0"/>
      <w:marBottom w:val="0"/>
      <w:divBdr>
        <w:top w:val="none" w:sz="0" w:space="0" w:color="auto"/>
        <w:left w:val="none" w:sz="0" w:space="0" w:color="auto"/>
        <w:bottom w:val="none" w:sz="0" w:space="0" w:color="auto"/>
        <w:right w:val="none" w:sz="0" w:space="0" w:color="auto"/>
      </w:divBdr>
    </w:div>
    <w:div w:id="683365225">
      <w:bodyDiv w:val="1"/>
      <w:marLeft w:val="0"/>
      <w:marRight w:val="0"/>
      <w:marTop w:val="0"/>
      <w:marBottom w:val="0"/>
      <w:divBdr>
        <w:top w:val="none" w:sz="0" w:space="0" w:color="auto"/>
        <w:left w:val="none" w:sz="0" w:space="0" w:color="auto"/>
        <w:bottom w:val="none" w:sz="0" w:space="0" w:color="auto"/>
        <w:right w:val="none" w:sz="0" w:space="0" w:color="auto"/>
      </w:divBdr>
    </w:div>
    <w:div w:id="700327299">
      <w:bodyDiv w:val="1"/>
      <w:marLeft w:val="0"/>
      <w:marRight w:val="0"/>
      <w:marTop w:val="0"/>
      <w:marBottom w:val="0"/>
      <w:divBdr>
        <w:top w:val="none" w:sz="0" w:space="0" w:color="auto"/>
        <w:left w:val="none" w:sz="0" w:space="0" w:color="auto"/>
        <w:bottom w:val="none" w:sz="0" w:space="0" w:color="auto"/>
        <w:right w:val="none" w:sz="0" w:space="0" w:color="auto"/>
      </w:divBdr>
    </w:div>
    <w:div w:id="717127631">
      <w:bodyDiv w:val="1"/>
      <w:marLeft w:val="0"/>
      <w:marRight w:val="0"/>
      <w:marTop w:val="0"/>
      <w:marBottom w:val="0"/>
      <w:divBdr>
        <w:top w:val="none" w:sz="0" w:space="0" w:color="auto"/>
        <w:left w:val="none" w:sz="0" w:space="0" w:color="auto"/>
        <w:bottom w:val="none" w:sz="0" w:space="0" w:color="auto"/>
        <w:right w:val="none" w:sz="0" w:space="0" w:color="auto"/>
      </w:divBdr>
    </w:div>
    <w:div w:id="735663973">
      <w:bodyDiv w:val="1"/>
      <w:marLeft w:val="0"/>
      <w:marRight w:val="0"/>
      <w:marTop w:val="0"/>
      <w:marBottom w:val="0"/>
      <w:divBdr>
        <w:top w:val="none" w:sz="0" w:space="0" w:color="auto"/>
        <w:left w:val="none" w:sz="0" w:space="0" w:color="auto"/>
        <w:bottom w:val="none" w:sz="0" w:space="0" w:color="auto"/>
        <w:right w:val="none" w:sz="0" w:space="0" w:color="auto"/>
      </w:divBdr>
    </w:div>
    <w:div w:id="740636339">
      <w:bodyDiv w:val="1"/>
      <w:marLeft w:val="0"/>
      <w:marRight w:val="0"/>
      <w:marTop w:val="0"/>
      <w:marBottom w:val="0"/>
      <w:divBdr>
        <w:top w:val="none" w:sz="0" w:space="0" w:color="auto"/>
        <w:left w:val="none" w:sz="0" w:space="0" w:color="auto"/>
        <w:bottom w:val="none" w:sz="0" w:space="0" w:color="auto"/>
        <w:right w:val="none" w:sz="0" w:space="0" w:color="auto"/>
      </w:divBdr>
    </w:div>
    <w:div w:id="765855724">
      <w:bodyDiv w:val="1"/>
      <w:marLeft w:val="0"/>
      <w:marRight w:val="0"/>
      <w:marTop w:val="0"/>
      <w:marBottom w:val="0"/>
      <w:divBdr>
        <w:top w:val="none" w:sz="0" w:space="0" w:color="auto"/>
        <w:left w:val="none" w:sz="0" w:space="0" w:color="auto"/>
        <w:bottom w:val="none" w:sz="0" w:space="0" w:color="auto"/>
        <w:right w:val="none" w:sz="0" w:space="0" w:color="auto"/>
      </w:divBdr>
    </w:div>
    <w:div w:id="771128270">
      <w:bodyDiv w:val="1"/>
      <w:marLeft w:val="0"/>
      <w:marRight w:val="0"/>
      <w:marTop w:val="0"/>
      <w:marBottom w:val="0"/>
      <w:divBdr>
        <w:top w:val="none" w:sz="0" w:space="0" w:color="auto"/>
        <w:left w:val="none" w:sz="0" w:space="0" w:color="auto"/>
        <w:bottom w:val="none" w:sz="0" w:space="0" w:color="auto"/>
        <w:right w:val="none" w:sz="0" w:space="0" w:color="auto"/>
      </w:divBdr>
    </w:div>
    <w:div w:id="778374031">
      <w:bodyDiv w:val="1"/>
      <w:marLeft w:val="0"/>
      <w:marRight w:val="0"/>
      <w:marTop w:val="0"/>
      <w:marBottom w:val="0"/>
      <w:divBdr>
        <w:top w:val="none" w:sz="0" w:space="0" w:color="auto"/>
        <w:left w:val="none" w:sz="0" w:space="0" w:color="auto"/>
        <w:bottom w:val="none" w:sz="0" w:space="0" w:color="auto"/>
        <w:right w:val="none" w:sz="0" w:space="0" w:color="auto"/>
      </w:divBdr>
    </w:div>
    <w:div w:id="841815526">
      <w:bodyDiv w:val="1"/>
      <w:marLeft w:val="0"/>
      <w:marRight w:val="0"/>
      <w:marTop w:val="0"/>
      <w:marBottom w:val="0"/>
      <w:divBdr>
        <w:top w:val="none" w:sz="0" w:space="0" w:color="auto"/>
        <w:left w:val="none" w:sz="0" w:space="0" w:color="auto"/>
        <w:bottom w:val="none" w:sz="0" w:space="0" w:color="auto"/>
        <w:right w:val="none" w:sz="0" w:space="0" w:color="auto"/>
      </w:divBdr>
    </w:div>
    <w:div w:id="882791550">
      <w:bodyDiv w:val="1"/>
      <w:marLeft w:val="0"/>
      <w:marRight w:val="0"/>
      <w:marTop w:val="0"/>
      <w:marBottom w:val="0"/>
      <w:divBdr>
        <w:top w:val="none" w:sz="0" w:space="0" w:color="auto"/>
        <w:left w:val="none" w:sz="0" w:space="0" w:color="auto"/>
        <w:bottom w:val="none" w:sz="0" w:space="0" w:color="auto"/>
        <w:right w:val="none" w:sz="0" w:space="0" w:color="auto"/>
      </w:divBdr>
    </w:div>
    <w:div w:id="995837660">
      <w:bodyDiv w:val="1"/>
      <w:marLeft w:val="0"/>
      <w:marRight w:val="0"/>
      <w:marTop w:val="0"/>
      <w:marBottom w:val="0"/>
      <w:divBdr>
        <w:top w:val="none" w:sz="0" w:space="0" w:color="auto"/>
        <w:left w:val="none" w:sz="0" w:space="0" w:color="auto"/>
        <w:bottom w:val="none" w:sz="0" w:space="0" w:color="auto"/>
        <w:right w:val="none" w:sz="0" w:space="0" w:color="auto"/>
      </w:divBdr>
    </w:div>
    <w:div w:id="997538981">
      <w:bodyDiv w:val="1"/>
      <w:marLeft w:val="0"/>
      <w:marRight w:val="0"/>
      <w:marTop w:val="0"/>
      <w:marBottom w:val="0"/>
      <w:divBdr>
        <w:top w:val="none" w:sz="0" w:space="0" w:color="auto"/>
        <w:left w:val="none" w:sz="0" w:space="0" w:color="auto"/>
        <w:bottom w:val="none" w:sz="0" w:space="0" w:color="auto"/>
        <w:right w:val="none" w:sz="0" w:space="0" w:color="auto"/>
      </w:divBdr>
    </w:div>
    <w:div w:id="1032150179">
      <w:bodyDiv w:val="1"/>
      <w:marLeft w:val="0"/>
      <w:marRight w:val="0"/>
      <w:marTop w:val="0"/>
      <w:marBottom w:val="0"/>
      <w:divBdr>
        <w:top w:val="none" w:sz="0" w:space="0" w:color="auto"/>
        <w:left w:val="none" w:sz="0" w:space="0" w:color="auto"/>
        <w:bottom w:val="none" w:sz="0" w:space="0" w:color="auto"/>
        <w:right w:val="none" w:sz="0" w:space="0" w:color="auto"/>
      </w:divBdr>
    </w:div>
    <w:div w:id="1050303426">
      <w:bodyDiv w:val="1"/>
      <w:marLeft w:val="0"/>
      <w:marRight w:val="0"/>
      <w:marTop w:val="0"/>
      <w:marBottom w:val="0"/>
      <w:divBdr>
        <w:top w:val="none" w:sz="0" w:space="0" w:color="auto"/>
        <w:left w:val="none" w:sz="0" w:space="0" w:color="auto"/>
        <w:bottom w:val="none" w:sz="0" w:space="0" w:color="auto"/>
        <w:right w:val="none" w:sz="0" w:space="0" w:color="auto"/>
      </w:divBdr>
    </w:div>
    <w:div w:id="1074083410">
      <w:bodyDiv w:val="1"/>
      <w:marLeft w:val="0"/>
      <w:marRight w:val="0"/>
      <w:marTop w:val="0"/>
      <w:marBottom w:val="0"/>
      <w:divBdr>
        <w:top w:val="none" w:sz="0" w:space="0" w:color="auto"/>
        <w:left w:val="none" w:sz="0" w:space="0" w:color="auto"/>
        <w:bottom w:val="none" w:sz="0" w:space="0" w:color="auto"/>
        <w:right w:val="none" w:sz="0" w:space="0" w:color="auto"/>
      </w:divBdr>
    </w:div>
    <w:div w:id="1087963724">
      <w:bodyDiv w:val="1"/>
      <w:marLeft w:val="0"/>
      <w:marRight w:val="0"/>
      <w:marTop w:val="0"/>
      <w:marBottom w:val="0"/>
      <w:divBdr>
        <w:top w:val="none" w:sz="0" w:space="0" w:color="auto"/>
        <w:left w:val="none" w:sz="0" w:space="0" w:color="auto"/>
        <w:bottom w:val="none" w:sz="0" w:space="0" w:color="auto"/>
        <w:right w:val="none" w:sz="0" w:space="0" w:color="auto"/>
      </w:divBdr>
    </w:div>
    <w:div w:id="1166554261">
      <w:bodyDiv w:val="1"/>
      <w:marLeft w:val="0"/>
      <w:marRight w:val="0"/>
      <w:marTop w:val="0"/>
      <w:marBottom w:val="0"/>
      <w:divBdr>
        <w:top w:val="none" w:sz="0" w:space="0" w:color="auto"/>
        <w:left w:val="none" w:sz="0" w:space="0" w:color="auto"/>
        <w:bottom w:val="none" w:sz="0" w:space="0" w:color="auto"/>
        <w:right w:val="none" w:sz="0" w:space="0" w:color="auto"/>
      </w:divBdr>
    </w:div>
    <w:div w:id="1219121934">
      <w:bodyDiv w:val="1"/>
      <w:marLeft w:val="0"/>
      <w:marRight w:val="0"/>
      <w:marTop w:val="0"/>
      <w:marBottom w:val="0"/>
      <w:divBdr>
        <w:top w:val="none" w:sz="0" w:space="0" w:color="auto"/>
        <w:left w:val="none" w:sz="0" w:space="0" w:color="auto"/>
        <w:bottom w:val="none" w:sz="0" w:space="0" w:color="auto"/>
        <w:right w:val="none" w:sz="0" w:space="0" w:color="auto"/>
      </w:divBdr>
    </w:div>
    <w:div w:id="1228224483">
      <w:bodyDiv w:val="1"/>
      <w:marLeft w:val="0"/>
      <w:marRight w:val="0"/>
      <w:marTop w:val="0"/>
      <w:marBottom w:val="0"/>
      <w:divBdr>
        <w:top w:val="none" w:sz="0" w:space="0" w:color="auto"/>
        <w:left w:val="none" w:sz="0" w:space="0" w:color="auto"/>
        <w:bottom w:val="none" w:sz="0" w:space="0" w:color="auto"/>
        <w:right w:val="none" w:sz="0" w:space="0" w:color="auto"/>
      </w:divBdr>
    </w:div>
    <w:div w:id="1263995391">
      <w:bodyDiv w:val="1"/>
      <w:marLeft w:val="0"/>
      <w:marRight w:val="0"/>
      <w:marTop w:val="0"/>
      <w:marBottom w:val="0"/>
      <w:divBdr>
        <w:top w:val="none" w:sz="0" w:space="0" w:color="auto"/>
        <w:left w:val="none" w:sz="0" w:space="0" w:color="auto"/>
        <w:bottom w:val="none" w:sz="0" w:space="0" w:color="auto"/>
        <w:right w:val="none" w:sz="0" w:space="0" w:color="auto"/>
      </w:divBdr>
    </w:div>
    <w:div w:id="1333529672">
      <w:bodyDiv w:val="1"/>
      <w:marLeft w:val="0"/>
      <w:marRight w:val="0"/>
      <w:marTop w:val="0"/>
      <w:marBottom w:val="0"/>
      <w:divBdr>
        <w:top w:val="none" w:sz="0" w:space="0" w:color="auto"/>
        <w:left w:val="none" w:sz="0" w:space="0" w:color="auto"/>
        <w:bottom w:val="none" w:sz="0" w:space="0" w:color="auto"/>
        <w:right w:val="none" w:sz="0" w:space="0" w:color="auto"/>
      </w:divBdr>
    </w:div>
    <w:div w:id="1348215943">
      <w:bodyDiv w:val="1"/>
      <w:marLeft w:val="0"/>
      <w:marRight w:val="0"/>
      <w:marTop w:val="0"/>
      <w:marBottom w:val="0"/>
      <w:divBdr>
        <w:top w:val="none" w:sz="0" w:space="0" w:color="auto"/>
        <w:left w:val="none" w:sz="0" w:space="0" w:color="auto"/>
        <w:bottom w:val="none" w:sz="0" w:space="0" w:color="auto"/>
        <w:right w:val="none" w:sz="0" w:space="0" w:color="auto"/>
      </w:divBdr>
    </w:div>
    <w:div w:id="1419717892">
      <w:bodyDiv w:val="1"/>
      <w:marLeft w:val="0"/>
      <w:marRight w:val="0"/>
      <w:marTop w:val="0"/>
      <w:marBottom w:val="0"/>
      <w:divBdr>
        <w:top w:val="none" w:sz="0" w:space="0" w:color="auto"/>
        <w:left w:val="none" w:sz="0" w:space="0" w:color="auto"/>
        <w:bottom w:val="none" w:sz="0" w:space="0" w:color="auto"/>
        <w:right w:val="none" w:sz="0" w:space="0" w:color="auto"/>
      </w:divBdr>
    </w:div>
    <w:div w:id="1530797683">
      <w:bodyDiv w:val="1"/>
      <w:marLeft w:val="0"/>
      <w:marRight w:val="0"/>
      <w:marTop w:val="0"/>
      <w:marBottom w:val="0"/>
      <w:divBdr>
        <w:top w:val="none" w:sz="0" w:space="0" w:color="auto"/>
        <w:left w:val="none" w:sz="0" w:space="0" w:color="auto"/>
        <w:bottom w:val="none" w:sz="0" w:space="0" w:color="auto"/>
        <w:right w:val="none" w:sz="0" w:space="0" w:color="auto"/>
      </w:divBdr>
    </w:div>
    <w:div w:id="1643851410">
      <w:bodyDiv w:val="1"/>
      <w:marLeft w:val="0"/>
      <w:marRight w:val="0"/>
      <w:marTop w:val="0"/>
      <w:marBottom w:val="0"/>
      <w:divBdr>
        <w:top w:val="none" w:sz="0" w:space="0" w:color="auto"/>
        <w:left w:val="none" w:sz="0" w:space="0" w:color="auto"/>
        <w:bottom w:val="none" w:sz="0" w:space="0" w:color="auto"/>
        <w:right w:val="none" w:sz="0" w:space="0" w:color="auto"/>
      </w:divBdr>
    </w:div>
    <w:div w:id="1692367165">
      <w:bodyDiv w:val="1"/>
      <w:marLeft w:val="0"/>
      <w:marRight w:val="0"/>
      <w:marTop w:val="0"/>
      <w:marBottom w:val="0"/>
      <w:divBdr>
        <w:top w:val="none" w:sz="0" w:space="0" w:color="auto"/>
        <w:left w:val="none" w:sz="0" w:space="0" w:color="auto"/>
        <w:bottom w:val="none" w:sz="0" w:space="0" w:color="auto"/>
        <w:right w:val="none" w:sz="0" w:space="0" w:color="auto"/>
      </w:divBdr>
    </w:div>
    <w:div w:id="1702242410">
      <w:bodyDiv w:val="1"/>
      <w:marLeft w:val="0"/>
      <w:marRight w:val="0"/>
      <w:marTop w:val="0"/>
      <w:marBottom w:val="0"/>
      <w:divBdr>
        <w:top w:val="none" w:sz="0" w:space="0" w:color="auto"/>
        <w:left w:val="none" w:sz="0" w:space="0" w:color="auto"/>
        <w:bottom w:val="none" w:sz="0" w:space="0" w:color="auto"/>
        <w:right w:val="none" w:sz="0" w:space="0" w:color="auto"/>
      </w:divBdr>
    </w:div>
    <w:div w:id="1706558699">
      <w:bodyDiv w:val="1"/>
      <w:marLeft w:val="0"/>
      <w:marRight w:val="0"/>
      <w:marTop w:val="0"/>
      <w:marBottom w:val="0"/>
      <w:divBdr>
        <w:top w:val="none" w:sz="0" w:space="0" w:color="auto"/>
        <w:left w:val="none" w:sz="0" w:space="0" w:color="auto"/>
        <w:bottom w:val="none" w:sz="0" w:space="0" w:color="auto"/>
        <w:right w:val="none" w:sz="0" w:space="0" w:color="auto"/>
      </w:divBdr>
    </w:div>
    <w:div w:id="1762605981">
      <w:bodyDiv w:val="1"/>
      <w:marLeft w:val="0"/>
      <w:marRight w:val="0"/>
      <w:marTop w:val="0"/>
      <w:marBottom w:val="0"/>
      <w:divBdr>
        <w:top w:val="none" w:sz="0" w:space="0" w:color="auto"/>
        <w:left w:val="none" w:sz="0" w:space="0" w:color="auto"/>
        <w:bottom w:val="none" w:sz="0" w:space="0" w:color="auto"/>
        <w:right w:val="none" w:sz="0" w:space="0" w:color="auto"/>
      </w:divBdr>
    </w:div>
    <w:div w:id="1831947505">
      <w:bodyDiv w:val="1"/>
      <w:marLeft w:val="0"/>
      <w:marRight w:val="0"/>
      <w:marTop w:val="0"/>
      <w:marBottom w:val="0"/>
      <w:divBdr>
        <w:top w:val="none" w:sz="0" w:space="0" w:color="auto"/>
        <w:left w:val="none" w:sz="0" w:space="0" w:color="auto"/>
        <w:bottom w:val="none" w:sz="0" w:space="0" w:color="auto"/>
        <w:right w:val="none" w:sz="0" w:space="0" w:color="auto"/>
      </w:divBdr>
    </w:div>
    <w:div w:id="1867717840">
      <w:bodyDiv w:val="1"/>
      <w:marLeft w:val="0"/>
      <w:marRight w:val="0"/>
      <w:marTop w:val="0"/>
      <w:marBottom w:val="0"/>
      <w:divBdr>
        <w:top w:val="none" w:sz="0" w:space="0" w:color="auto"/>
        <w:left w:val="none" w:sz="0" w:space="0" w:color="auto"/>
        <w:bottom w:val="none" w:sz="0" w:space="0" w:color="auto"/>
        <w:right w:val="none" w:sz="0" w:space="0" w:color="auto"/>
      </w:divBdr>
    </w:div>
    <w:div w:id="1919292150">
      <w:bodyDiv w:val="1"/>
      <w:marLeft w:val="0"/>
      <w:marRight w:val="0"/>
      <w:marTop w:val="0"/>
      <w:marBottom w:val="0"/>
      <w:divBdr>
        <w:top w:val="none" w:sz="0" w:space="0" w:color="auto"/>
        <w:left w:val="none" w:sz="0" w:space="0" w:color="auto"/>
        <w:bottom w:val="none" w:sz="0" w:space="0" w:color="auto"/>
        <w:right w:val="none" w:sz="0" w:space="0" w:color="auto"/>
      </w:divBdr>
    </w:div>
    <w:div w:id="1936746034">
      <w:bodyDiv w:val="1"/>
      <w:marLeft w:val="0"/>
      <w:marRight w:val="0"/>
      <w:marTop w:val="0"/>
      <w:marBottom w:val="0"/>
      <w:divBdr>
        <w:top w:val="none" w:sz="0" w:space="0" w:color="auto"/>
        <w:left w:val="none" w:sz="0" w:space="0" w:color="auto"/>
        <w:bottom w:val="none" w:sz="0" w:space="0" w:color="auto"/>
        <w:right w:val="none" w:sz="0" w:space="0" w:color="auto"/>
      </w:divBdr>
    </w:div>
    <w:div w:id="1961451854">
      <w:bodyDiv w:val="1"/>
      <w:marLeft w:val="0"/>
      <w:marRight w:val="0"/>
      <w:marTop w:val="0"/>
      <w:marBottom w:val="0"/>
      <w:divBdr>
        <w:top w:val="none" w:sz="0" w:space="0" w:color="auto"/>
        <w:left w:val="none" w:sz="0" w:space="0" w:color="auto"/>
        <w:bottom w:val="none" w:sz="0" w:space="0" w:color="auto"/>
        <w:right w:val="none" w:sz="0" w:space="0" w:color="auto"/>
      </w:divBdr>
    </w:div>
    <w:div w:id="1988852314">
      <w:bodyDiv w:val="1"/>
      <w:marLeft w:val="0"/>
      <w:marRight w:val="0"/>
      <w:marTop w:val="0"/>
      <w:marBottom w:val="0"/>
      <w:divBdr>
        <w:top w:val="none" w:sz="0" w:space="0" w:color="auto"/>
        <w:left w:val="none" w:sz="0" w:space="0" w:color="auto"/>
        <w:bottom w:val="none" w:sz="0" w:space="0" w:color="auto"/>
        <w:right w:val="none" w:sz="0" w:space="0" w:color="auto"/>
      </w:divBdr>
    </w:div>
    <w:div w:id="2062090352">
      <w:bodyDiv w:val="1"/>
      <w:marLeft w:val="0"/>
      <w:marRight w:val="0"/>
      <w:marTop w:val="0"/>
      <w:marBottom w:val="0"/>
      <w:divBdr>
        <w:top w:val="none" w:sz="0" w:space="0" w:color="auto"/>
        <w:left w:val="none" w:sz="0" w:space="0" w:color="auto"/>
        <w:bottom w:val="none" w:sz="0" w:space="0" w:color="auto"/>
        <w:right w:val="none" w:sz="0" w:space="0" w:color="auto"/>
      </w:divBdr>
    </w:div>
    <w:div w:id="2105226275">
      <w:bodyDiv w:val="1"/>
      <w:marLeft w:val="0"/>
      <w:marRight w:val="0"/>
      <w:marTop w:val="0"/>
      <w:marBottom w:val="0"/>
      <w:divBdr>
        <w:top w:val="none" w:sz="0" w:space="0" w:color="auto"/>
        <w:left w:val="none" w:sz="0" w:space="0" w:color="auto"/>
        <w:bottom w:val="none" w:sz="0" w:space="0" w:color="auto"/>
        <w:right w:val="none" w:sz="0" w:space="0" w:color="auto"/>
      </w:divBdr>
    </w:div>
    <w:div w:id="211235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365.e-attestation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nsee.fr" TargetMode="External"/><Relationship Id="rId4" Type="http://schemas.openxmlformats.org/officeDocument/2006/relationships/settings" Target="settings.xml"/><Relationship Id="rId9" Type="http://schemas.openxmlformats.org/officeDocument/2006/relationships/hyperlink" Target="http://www.insee.fr" TargetMode="External"/><Relationship Id="rId14" Type="http://schemas.openxmlformats.org/officeDocument/2006/relationships/hyperlink" Target="mailto:dga-ev-istres-bearn.contact.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14A16-85CE-48E3-8807-1B04BFE56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27</Pages>
  <Words>11339</Words>
  <Characters>68681</Characters>
  <Application>Microsoft Office Word</Application>
  <DocSecurity>0</DocSecurity>
  <Lines>572</Lines>
  <Paragraphs>159</Paragraphs>
  <ScaleCrop>false</ScaleCrop>
  <HeadingPairs>
    <vt:vector size="2" baseType="variant">
      <vt:variant>
        <vt:lpstr>Titre</vt:lpstr>
      </vt:variant>
      <vt:variant>
        <vt:i4>1</vt:i4>
      </vt:variant>
    </vt:vector>
  </HeadingPairs>
  <TitlesOfParts>
    <vt:vector size="1" baseType="lpstr">
      <vt:lpstr>Clausier 2005</vt:lpstr>
    </vt:vector>
  </TitlesOfParts>
  <Manager>CHARDIGNY Claudine-MALAHEL Brigitte</Manager>
  <Company>DGA</Company>
  <LinksUpToDate>false</LinksUpToDate>
  <CharactersWithSpaces>79861</CharactersWithSpaces>
  <SharedDoc>false</SharedDoc>
  <HLinks>
    <vt:vector size="858" baseType="variant">
      <vt:variant>
        <vt:i4>1900551</vt:i4>
      </vt:variant>
      <vt:variant>
        <vt:i4>858</vt:i4>
      </vt:variant>
      <vt:variant>
        <vt:i4>0</vt:i4>
      </vt:variant>
      <vt:variant>
        <vt:i4>5</vt:i4>
      </vt:variant>
      <vt:variant>
        <vt:lpwstr>http://www.insee.fr/</vt:lpwstr>
      </vt:variant>
      <vt:variant>
        <vt:lpwstr/>
      </vt:variant>
      <vt:variant>
        <vt:i4>1310768</vt:i4>
      </vt:variant>
      <vt:variant>
        <vt:i4>851</vt:i4>
      </vt:variant>
      <vt:variant>
        <vt:i4>0</vt:i4>
      </vt:variant>
      <vt:variant>
        <vt:i4>5</vt:i4>
      </vt:variant>
      <vt:variant>
        <vt:lpwstr/>
      </vt:variant>
      <vt:variant>
        <vt:lpwstr>_Toc383529277</vt:lpwstr>
      </vt:variant>
      <vt:variant>
        <vt:i4>1310768</vt:i4>
      </vt:variant>
      <vt:variant>
        <vt:i4>845</vt:i4>
      </vt:variant>
      <vt:variant>
        <vt:i4>0</vt:i4>
      </vt:variant>
      <vt:variant>
        <vt:i4>5</vt:i4>
      </vt:variant>
      <vt:variant>
        <vt:lpwstr/>
      </vt:variant>
      <vt:variant>
        <vt:lpwstr>_Toc383529276</vt:lpwstr>
      </vt:variant>
      <vt:variant>
        <vt:i4>1310768</vt:i4>
      </vt:variant>
      <vt:variant>
        <vt:i4>839</vt:i4>
      </vt:variant>
      <vt:variant>
        <vt:i4>0</vt:i4>
      </vt:variant>
      <vt:variant>
        <vt:i4>5</vt:i4>
      </vt:variant>
      <vt:variant>
        <vt:lpwstr/>
      </vt:variant>
      <vt:variant>
        <vt:lpwstr>_Toc383529275</vt:lpwstr>
      </vt:variant>
      <vt:variant>
        <vt:i4>1310768</vt:i4>
      </vt:variant>
      <vt:variant>
        <vt:i4>833</vt:i4>
      </vt:variant>
      <vt:variant>
        <vt:i4>0</vt:i4>
      </vt:variant>
      <vt:variant>
        <vt:i4>5</vt:i4>
      </vt:variant>
      <vt:variant>
        <vt:lpwstr/>
      </vt:variant>
      <vt:variant>
        <vt:lpwstr>_Toc383529274</vt:lpwstr>
      </vt:variant>
      <vt:variant>
        <vt:i4>1310768</vt:i4>
      </vt:variant>
      <vt:variant>
        <vt:i4>827</vt:i4>
      </vt:variant>
      <vt:variant>
        <vt:i4>0</vt:i4>
      </vt:variant>
      <vt:variant>
        <vt:i4>5</vt:i4>
      </vt:variant>
      <vt:variant>
        <vt:lpwstr/>
      </vt:variant>
      <vt:variant>
        <vt:lpwstr>_Toc383529273</vt:lpwstr>
      </vt:variant>
      <vt:variant>
        <vt:i4>1310768</vt:i4>
      </vt:variant>
      <vt:variant>
        <vt:i4>821</vt:i4>
      </vt:variant>
      <vt:variant>
        <vt:i4>0</vt:i4>
      </vt:variant>
      <vt:variant>
        <vt:i4>5</vt:i4>
      </vt:variant>
      <vt:variant>
        <vt:lpwstr/>
      </vt:variant>
      <vt:variant>
        <vt:lpwstr>_Toc383529272</vt:lpwstr>
      </vt:variant>
      <vt:variant>
        <vt:i4>1310768</vt:i4>
      </vt:variant>
      <vt:variant>
        <vt:i4>815</vt:i4>
      </vt:variant>
      <vt:variant>
        <vt:i4>0</vt:i4>
      </vt:variant>
      <vt:variant>
        <vt:i4>5</vt:i4>
      </vt:variant>
      <vt:variant>
        <vt:lpwstr/>
      </vt:variant>
      <vt:variant>
        <vt:lpwstr>_Toc383529271</vt:lpwstr>
      </vt:variant>
      <vt:variant>
        <vt:i4>1310768</vt:i4>
      </vt:variant>
      <vt:variant>
        <vt:i4>809</vt:i4>
      </vt:variant>
      <vt:variant>
        <vt:i4>0</vt:i4>
      </vt:variant>
      <vt:variant>
        <vt:i4>5</vt:i4>
      </vt:variant>
      <vt:variant>
        <vt:lpwstr/>
      </vt:variant>
      <vt:variant>
        <vt:lpwstr>_Toc383529270</vt:lpwstr>
      </vt:variant>
      <vt:variant>
        <vt:i4>1376304</vt:i4>
      </vt:variant>
      <vt:variant>
        <vt:i4>803</vt:i4>
      </vt:variant>
      <vt:variant>
        <vt:i4>0</vt:i4>
      </vt:variant>
      <vt:variant>
        <vt:i4>5</vt:i4>
      </vt:variant>
      <vt:variant>
        <vt:lpwstr/>
      </vt:variant>
      <vt:variant>
        <vt:lpwstr>_Toc383529269</vt:lpwstr>
      </vt:variant>
      <vt:variant>
        <vt:i4>1376304</vt:i4>
      </vt:variant>
      <vt:variant>
        <vt:i4>797</vt:i4>
      </vt:variant>
      <vt:variant>
        <vt:i4>0</vt:i4>
      </vt:variant>
      <vt:variant>
        <vt:i4>5</vt:i4>
      </vt:variant>
      <vt:variant>
        <vt:lpwstr/>
      </vt:variant>
      <vt:variant>
        <vt:lpwstr>_Toc383529268</vt:lpwstr>
      </vt:variant>
      <vt:variant>
        <vt:i4>1376304</vt:i4>
      </vt:variant>
      <vt:variant>
        <vt:i4>791</vt:i4>
      </vt:variant>
      <vt:variant>
        <vt:i4>0</vt:i4>
      </vt:variant>
      <vt:variant>
        <vt:i4>5</vt:i4>
      </vt:variant>
      <vt:variant>
        <vt:lpwstr/>
      </vt:variant>
      <vt:variant>
        <vt:lpwstr>_Toc383529267</vt:lpwstr>
      </vt:variant>
      <vt:variant>
        <vt:i4>1376304</vt:i4>
      </vt:variant>
      <vt:variant>
        <vt:i4>785</vt:i4>
      </vt:variant>
      <vt:variant>
        <vt:i4>0</vt:i4>
      </vt:variant>
      <vt:variant>
        <vt:i4>5</vt:i4>
      </vt:variant>
      <vt:variant>
        <vt:lpwstr/>
      </vt:variant>
      <vt:variant>
        <vt:lpwstr>_Toc383529266</vt:lpwstr>
      </vt:variant>
      <vt:variant>
        <vt:i4>1376304</vt:i4>
      </vt:variant>
      <vt:variant>
        <vt:i4>779</vt:i4>
      </vt:variant>
      <vt:variant>
        <vt:i4>0</vt:i4>
      </vt:variant>
      <vt:variant>
        <vt:i4>5</vt:i4>
      </vt:variant>
      <vt:variant>
        <vt:lpwstr/>
      </vt:variant>
      <vt:variant>
        <vt:lpwstr>_Toc383529265</vt:lpwstr>
      </vt:variant>
      <vt:variant>
        <vt:i4>1376304</vt:i4>
      </vt:variant>
      <vt:variant>
        <vt:i4>773</vt:i4>
      </vt:variant>
      <vt:variant>
        <vt:i4>0</vt:i4>
      </vt:variant>
      <vt:variant>
        <vt:i4>5</vt:i4>
      </vt:variant>
      <vt:variant>
        <vt:lpwstr/>
      </vt:variant>
      <vt:variant>
        <vt:lpwstr>_Toc383529264</vt:lpwstr>
      </vt:variant>
      <vt:variant>
        <vt:i4>1376304</vt:i4>
      </vt:variant>
      <vt:variant>
        <vt:i4>767</vt:i4>
      </vt:variant>
      <vt:variant>
        <vt:i4>0</vt:i4>
      </vt:variant>
      <vt:variant>
        <vt:i4>5</vt:i4>
      </vt:variant>
      <vt:variant>
        <vt:lpwstr/>
      </vt:variant>
      <vt:variant>
        <vt:lpwstr>_Toc383529263</vt:lpwstr>
      </vt:variant>
      <vt:variant>
        <vt:i4>1376304</vt:i4>
      </vt:variant>
      <vt:variant>
        <vt:i4>761</vt:i4>
      </vt:variant>
      <vt:variant>
        <vt:i4>0</vt:i4>
      </vt:variant>
      <vt:variant>
        <vt:i4>5</vt:i4>
      </vt:variant>
      <vt:variant>
        <vt:lpwstr/>
      </vt:variant>
      <vt:variant>
        <vt:lpwstr>_Toc383529262</vt:lpwstr>
      </vt:variant>
      <vt:variant>
        <vt:i4>1376304</vt:i4>
      </vt:variant>
      <vt:variant>
        <vt:i4>755</vt:i4>
      </vt:variant>
      <vt:variant>
        <vt:i4>0</vt:i4>
      </vt:variant>
      <vt:variant>
        <vt:i4>5</vt:i4>
      </vt:variant>
      <vt:variant>
        <vt:lpwstr/>
      </vt:variant>
      <vt:variant>
        <vt:lpwstr>_Toc383529261</vt:lpwstr>
      </vt:variant>
      <vt:variant>
        <vt:i4>1376304</vt:i4>
      </vt:variant>
      <vt:variant>
        <vt:i4>749</vt:i4>
      </vt:variant>
      <vt:variant>
        <vt:i4>0</vt:i4>
      </vt:variant>
      <vt:variant>
        <vt:i4>5</vt:i4>
      </vt:variant>
      <vt:variant>
        <vt:lpwstr/>
      </vt:variant>
      <vt:variant>
        <vt:lpwstr>_Toc383529260</vt:lpwstr>
      </vt:variant>
      <vt:variant>
        <vt:i4>1441840</vt:i4>
      </vt:variant>
      <vt:variant>
        <vt:i4>743</vt:i4>
      </vt:variant>
      <vt:variant>
        <vt:i4>0</vt:i4>
      </vt:variant>
      <vt:variant>
        <vt:i4>5</vt:i4>
      </vt:variant>
      <vt:variant>
        <vt:lpwstr/>
      </vt:variant>
      <vt:variant>
        <vt:lpwstr>_Toc383529259</vt:lpwstr>
      </vt:variant>
      <vt:variant>
        <vt:i4>1441840</vt:i4>
      </vt:variant>
      <vt:variant>
        <vt:i4>737</vt:i4>
      </vt:variant>
      <vt:variant>
        <vt:i4>0</vt:i4>
      </vt:variant>
      <vt:variant>
        <vt:i4>5</vt:i4>
      </vt:variant>
      <vt:variant>
        <vt:lpwstr/>
      </vt:variant>
      <vt:variant>
        <vt:lpwstr>_Toc383529258</vt:lpwstr>
      </vt:variant>
      <vt:variant>
        <vt:i4>1441840</vt:i4>
      </vt:variant>
      <vt:variant>
        <vt:i4>731</vt:i4>
      </vt:variant>
      <vt:variant>
        <vt:i4>0</vt:i4>
      </vt:variant>
      <vt:variant>
        <vt:i4>5</vt:i4>
      </vt:variant>
      <vt:variant>
        <vt:lpwstr/>
      </vt:variant>
      <vt:variant>
        <vt:lpwstr>_Toc383529257</vt:lpwstr>
      </vt:variant>
      <vt:variant>
        <vt:i4>1441840</vt:i4>
      </vt:variant>
      <vt:variant>
        <vt:i4>725</vt:i4>
      </vt:variant>
      <vt:variant>
        <vt:i4>0</vt:i4>
      </vt:variant>
      <vt:variant>
        <vt:i4>5</vt:i4>
      </vt:variant>
      <vt:variant>
        <vt:lpwstr/>
      </vt:variant>
      <vt:variant>
        <vt:lpwstr>_Toc383529256</vt:lpwstr>
      </vt:variant>
      <vt:variant>
        <vt:i4>1441840</vt:i4>
      </vt:variant>
      <vt:variant>
        <vt:i4>719</vt:i4>
      </vt:variant>
      <vt:variant>
        <vt:i4>0</vt:i4>
      </vt:variant>
      <vt:variant>
        <vt:i4>5</vt:i4>
      </vt:variant>
      <vt:variant>
        <vt:lpwstr/>
      </vt:variant>
      <vt:variant>
        <vt:lpwstr>_Toc383529255</vt:lpwstr>
      </vt:variant>
      <vt:variant>
        <vt:i4>1441840</vt:i4>
      </vt:variant>
      <vt:variant>
        <vt:i4>713</vt:i4>
      </vt:variant>
      <vt:variant>
        <vt:i4>0</vt:i4>
      </vt:variant>
      <vt:variant>
        <vt:i4>5</vt:i4>
      </vt:variant>
      <vt:variant>
        <vt:lpwstr/>
      </vt:variant>
      <vt:variant>
        <vt:lpwstr>_Toc383529254</vt:lpwstr>
      </vt:variant>
      <vt:variant>
        <vt:i4>1441840</vt:i4>
      </vt:variant>
      <vt:variant>
        <vt:i4>707</vt:i4>
      </vt:variant>
      <vt:variant>
        <vt:i4>0</vt:i4>
      </vt:variant>
      <vt:variant>
        <vt:i4>5</vt:i4>
      </vt:variant>
      <vt:variant>
        <vt:lpwstr/>
      </vt:variant>
      <vt:variant>
        <vt:lpwstr>_Toc383529253</vt:lpwstr>
      </vt:variant>
      <vt:variant>
        <vt:i4>1441840</vt:i4>
      </vt:variant>
      <vt:variant>
        <vt:i4>701</vt:i4>
      </vt:variant>
      <vt:variant>
        <vt:i4>0</vt:i4>
      </vt:variant>
      <vt:variant>
        <vt:i4>5</vt:i4>
      </vt:variant>
      <vt:variant>
        <vt:lpwstr/>
      </vt:variant>
      <vt:variant>
        <vt:lpwstr>_Toc383529252</vt:lpwstr>
      </vt:variant>
      <vt:variant>
        <vt:i4>1441840</vt:i4>
      </vt:variant>
      <vt:variant>
        <vt:i4>695</vt:i4>
      </vt:variant>
      <vt:variant>
        <vt:i4>0</vt:i4>
      </vt:variant>
      <vt:variant>
        <vt:i4>5</vt:i4>
      </vt:variant>
      <vt:variant>
        <vt:lpwstr/>
      </vt:variant>
      <vt:variant>
        <vt:lpwstr>_Toc383529251</vt:lpwstr>
      </vt:variant>
      <vt:variant>
        <vt:i4>1441840</vt:i4>
      </vt:variant>
      <vt:variant>
        <vt:i4>689</vt:i4>
      </vt:variant>
      <vt:variant>
        <vt:i4>0</vt:i4>
      </vt:variant>
      <vt:variant>
        <vt:i4>5</vt:i4>
      </vt:variant>
      <vt:variant>
        <vt:lpwstr/>
      </vt:variant>
      <vt:variant>
        <vt:lpwstr>_Toc383529250</vt:lpwstr>
      </vt:variant>
      <vt:variant>
        <vt:i4>1507376</vt:i4>
      </vt:variant>
      <vt:variant>
        <vt:i4>683</vt:i4>
      </vt:variant>
      <vt:variant>
        <vt:i4>0</vt:i4>
      </vt:variant>
      <vt:variant>
        <vt:i4>5</vt:i4>
      </vt:variant>
      <vt:variant>
        <vt:lpwstr/>
      </vt:variant>
      <vt:variant>
        <vt:lpwstr>_Toc383529249</vt:lpwstr>
      </vt:variant>
      <vt:variant>
        <vt:i4>1507376</vt:i4>
      </vt:variant>
      <vt:variant>
        <vt:i4>677</vt:i4>
      </vt:variant>
      <vt:variant>
        <vt:i4>0</vt:i4>
      </vt:variant>
      <vt:variant>
        <vt:i4>5</vt:i4>
      </vt:variant>
      <vt:variant>
        <vt:lpwstr/>
      </vt:variant>
      <vt:variant>
        <vt:lpwstr>_Toc383529248</vt:lpwstr>
      </vt:variant>
      <vt:variant>
        <vt:i4>1507376</vt:i4>
      </vt:variant>
      <vt:variant>
        <vt:i4>671</vt:i4>
      </vt:variant>
      <vt:variant>
        <vt:i4>0</vt:i4>
      </vt:variant>
      <vt:variant>
        <vt:i4>5</vt:i4>
      </vt:variant>
      <vt:variant>
        <vt:lpwstr/>
      </vt:variant>
      <vt:variant>
        <vt:lpwstr>_Toc383529247</vt:lpwstr>
      </vt:variant>
      <vt:variant>
        <vt:i4>1507376</vt:i4>
      </vt:variant>
      <vt:variant>
        <vt:i4>665</vt:i4>
      </vt:variant>
      <vt:variant>
        <vt:i4>0</vt:i4>
      </vt:variant>
      <vt:variant>
        <vt:i4>5</vt:i4>
      </vt:variant>
      <vt:variant>
        <vt:lpwstr/>
      </vt:variant>
      <vt:variant>
        <vt:lpwstr>_Toc383529246</vt:lpwstr>
      </vt:variant>
      <vt:variant>
        <vt:i4>1507376</vt:i4>
      </vt:variant>
      <vt:variant>
        <vt:i4>659</vt:i4>
      </vt:variant>
      <vt:variant>
        <vt:i4>0</vt:i4>
      </vt:variant>
      <vt:variant>
        <vt:i4>5</vt:i4>
      </vt:variant>
      <vt:variant>
        <vt:lpwstr/>
      </vt:variant>
      <vt:variant>
        <vt:lpwstr>_Toc383529245</vt:lpwstr>
      </vt:variant>
      <vt:variant>
        <vt:i4>1507376</vt:i4>
      </vt:variant>
      <vt:variant>
        <vt:i4>653</vt:i4>
      </vt:variant>
      <vt:variant>
        <vt:i4>0</vt:i4>
      </vt:variant>
      <vt:variant>
        <vt:i4>5</vt:i4>
      </vt:variant>
      <vt:variant>
        <vt:lpwstr/>
      </vt:variant>
      <vt:variant>
        <vt:lpwstr>_Toc383529244</vt:lpwstr>
      </vt:variant>
      <vt:variant>
        <vt:i4>1507376</vt:i4>
      </vt:variant>
      <vt:variant>
        <vt:i4>647</vt:i4>
      </vt:variant>
      <vt:variant>
        <vt:i4>0</vt:i4>
      </vt:variant>
      <vt:variant>
        <vt:i4>5</vt:i4>
      </vt:variant>
      <vt:variant>
        <vt:lpwstr/>
      </vt:variant>
      <vt:variant>
        <vt:lpwstr>_Toc383529243</vt:lpwstr>
      </vt:variant>
      <vt:variant>
        <vt:i4>1507376</vt:i4>
      </vt:variant>
      <vt:variant>
        <vt:i4>641</vt:i4>
      </vt:variant>
      <vt:variant>
        <vt:i4>0</vt:i4>
      </vt:variant>
      <vt:variant>
        <vt:i4>5</vt:i4>
      </vt:variant>
      <vt:variant>
        <vt:lpwstr/>
      </vt:variant>
      <vt:variant>
        <vt:lpwstr>_Toc383529242</vt:lpwstr>
      </vt:variant>
      <vt:variant>
        <vt:i4>1507376</vt:i4>
      </vt:variant>
      <vt:variant>
        <vt:i4>635</vt:i4>
      </vt:variant>
      <vt:variant>
        <vt:i4>0</vt:i4>
      </vt:variant>
      <vt:variant>
        <vt:i4>5</vt:i4>
      </vt:variant>
      <vt:variant>
        <vt:lpwstr/>
      </vt:variant>
      <vt:variant>
        <vt:lpwstr>_Toc383529241</vt:lpwstr>
      </vt:variant>
      <vt:variant>
        <vt:i4>1507376</vt:i4>
      </vt:variant>
      <vt:variant>
        <vt:i4>629</vt:i4>
      </vt:variant>
      <vt:variant>
        <vt:i4>0</vt:i4>
      </vt:variant>
      <vt:variant>
        <vt:i4>5</vt:i4>
      </vt:variant>
      <vt:variant>
        <vt:lpwstr/>
      </vt:variant>
      <vt:variant>
        <vt:lpwstr>_Toc383529240</vt:lpwstr>
      </vt:variant>
      <vt:variant>
        <vt:i4>1048624</vt:i4>
      </vt:variant>
      <vt:variant>
        <vt:i4>623</vt:i4>
      </vt:variant>
      <vt:variant>
        <vt:i4>0</vt:i4>
      </vt:variant>
      <vt:variant>
        <vt:i4>5</vt:i4>
      </vt:variant>
      <vt:variant>
        <vt:lpwstr/>
      </vt:variant>
      <vt:variant>
        <vt:lpwstr>_Toc383529239</vt:lpwstr>
      </vt:variant>
      <vt:variant>
        <vt:i4>1048624</vt:i4>
      </vt:variant>
      <vt:variant>
        <vt:i4>617</vt:i4>
      </vt:variant>
      <vt:variant>
        <vt:i4>0</vt:i4>
      </vt:variant>
      <vt:variant>
        <vt:i4>5</vt:i4>
      </vt:variant>
      <vt:variant>
        <vt:lpwstr/>
      </vt:variant>
      <vt:variant>
        <vt:lpwstr>_Toc383529238</vt:lpwstr>
      </vt:variant>
      <vt:variant>
        <vt:i4>1048624</vt:i4>
      </vt:variant>
      <vt:variant>
        <vt:i4>611</vt:i4>
      </vt:variant>
      <vt:variant>
        <vt:i4>0</vt:i4>
      </vt:variant>
      <vt:variant>
        <vt:i4>5</vt:i4>
      </vt:variant>
      <vt:variant>
        <vt:lpwstr/>
      </vt:variant>
      <vt:variant>
        <vt:lpwstr>_Toc383529237</vt:lpwstr>
      </vt:variant>
      <vt:variant>
        <vt:i4>1048624</vt:i4>
      </vt:variant>
      <vt:variant>
        <vt:i4>605</vt:i4>
      </vt:variant>
      <vt:variant>
        <vt:i4>0</vt:i4>
      </vt:variant>
      <vt:variant>
        <vt:i4>5</vt:i4>
      </vt:variant>
      <vt:variant>
        <vt:lpwstr/>
      </vt:variant>
      <vt:variant>
        <vt:lpwstr>_Toc383529236</vt:lpwstr>
      </vt:variant>
      <vt:variant>
        <vt:i4>1048624</vt:i4>
      </vt:variant>
      <vt:variant>
        <vt:i4>599</vt:i4>
      </vt:variant>
      <vt:variant>
        <vt:i4>0</vt:i4>
      </vt:variant>
      <vt:variant>
        <vt:i4>5</vt:i4>
      </vt:variant>
      <vt:variant>
        <vt:lpwstr/>
      </vt:variant>
      <vt:variant>
        <vt:lpwstr>_Toc383529235</vt:lpwstr>
      </vt:variant>
      <vt:variant>
        <vt:i4>1048624</vt:i4>
      </vt:variant>
      <vt:variant>
        <vt:i4>593</vt:i4>
      </vt:variant>
      <vt:variant>
        <vt:i4>0</vt:i4>
      </vt:variant>
      <vt:variant>
        <vt:i4>5</vt:i4>
      </vt:variant>
      <vt:variant>
        <vt:lpwstr/>
      </vt:variant>
      <vt:variant>
        <vt:lpwstr>_Toc383529234</vt:lpwstr>
      </vt:variant>
      <vt:variant>
        <vt:i4>1048624</vt:i4>
      </vt:variant>
      <vt:variant>
        <vt:i4>587</vt:i4>
      </vt:variant>
      <vt:variant>
        <vt:i4>0</vt:i4>
      </vt:variant>
      <vt:variant>
        <vt:i4>5</vt:i4>
      </vt:variant>
      <vt:variant>
        <vt:lpwstr/>
      </vt:variant>
      <vt:variant>
        <vt:lpwstr>_Toc383529233</vt:lpwstr>
      </vt:variant>
      <vt:variant>
        <vt:i4>1048624</vt:i4>
      </vt:variant>
      <vt:variant>
        <vt:i4>581</vt:i4>
      </vt:variant>
      <vt:variant>
        <vt:i4>0</vt:i4>
      </vt:variant>
      <vt:variant>
        <vt:i4>5</vt:i4>
      </vt:variant>
      <vt:variant>
        <vt:lpwstr/>
      </vt:variant>
      <vt:variant>
        <vt:lpwstr>_Toc383529232</vt:lpwstr>
      </vt:variant>
      <vt:variant>
        <vt:i4>1048624</vt:i4>
      </vt:variant>
      <vt:variant>
        <vt:i4>575</vt:i4>
      </vt:variant>
      <vt:variant>
        <vt:i4>0</vt:i4>
      </vt:variant>
      <vt:variant>
        <vt:i4>5</vt:i4>
      </vt:variant>
      <vt:variant>
        <vt:lpwstr/>
      </vt:variant>
      <vt:variant>
        <vt:lpwstr>_Toc383529231</vt:lpwstr>
      </vt:variant>
      <vt:variant>
        <vt:i4>1048624</vt:i4>
      </vt:variant>
      <vt:variant>
        <vt:i4>569</vt:i4>
      </vt:variant>
      <vt:variant>
        <vt:i4>0</vt:i4>
      </vt:variant>
      <vt:variant>
        <vt:i4>5</vt:i4>
      </vt:variant>
      <vt:variant>
        <vt:lpwstr/>
      </vt:variant>
      <vt:variant>
        <vt:lpwstr>_Toc383529230</vt:lpwstr>
      </vt:variant>
      <vt:variant>
        <vt:i4>1114160</vt:i4>
      </vt:variant>
      <vt:variant>
        <vt:i4>563</vt:i4>
      </vt:variant>
      <vt:variant>
        <vt:i4>0</vt:i4>
      </vt:variant>
      <vt:variant>
        <vt:i4>5</vt:i4>
      </vt:variant>
      <vt:variant>
        <vt:lpwstr/>
      </vt:variant>
      <vt:variant>
        <vt:lpwstr>_Toc383529229</vt:lpwstr>
      </vt:variant>
      <vt:variant>
        <vt:i4>1114160</vt:i4>
      </vt:variant>
      <vt:variant>
        <vt:i4>557</vt:i4>
      </vt:variant>
      <vt:variant>
        <vt:i4>0</vt:i4>
      </vt:variant>
      <vt:variant>
        <vt:i4>5</vt:i4>
      </vt:variant>
      <vt:variant>
        <vt:lpwstr/>
      </vt:variant>
      <vt:variant>
        <vt:lpwstr>_Toc383529228</vt:lpwstr>
      </vt:variant>
      <vt:variant>
        <vt:i4>1114160</vt:i4>
      </vt:variant>
      <vt:variant>
        <vt:i4>551</vt:i4>
      </vt:variant>
      <vt:variant>
        <vt:i4>0</vt:i4>
      </vt:variant>
      <vt:variant>
        <vt:i4>5</vt:i4>
      </vt:variant>
      <vt:variant>
        <vt:lpwstr/>
      </vt:variant>
      <vt:variant>
        <vt:lpwstr>_Toc383529227</vt:lpwstr>
      </vt:variant>
      <vt:variant>
        <vt:i4>1114160</vt:i4>
      </vt:variant>
      <vt:variant>
        <vt:i4>545</vt:i4>
      </vt:variant>
      <vt:variant>
        <vt:i4>0</vt:i4>
      </vt:variant>
      <vt:variant>
        <vt:i4>5</vt:i4>
      </vt:variant>
      <vt:variant>
        <vt:lpwstr/>
      </vt:variant>
      <vt:variant>
        <vt:lpwstr>_Toc383529226</vt:lpwstr>
      </vt:variant>
      <vt:variant>
        <vt:i4>1114160</vt:i4>
      </vt:variant>
      <vt:variant>
        <vt:i4>539</vt:i4>
      </vt:variant>
      <vt:variant>
        <vt:i4>0</vt:i4>
      </vt:variant>
      <vt:variant>
        <vt:i4>5</vt:i4>
      </vt:variant>
      <vt:variant>
        <vt:lpwstr/>
      </vt:variant>
      <vt:variant>
        <vt:lpwstr>_Toc383529225</vt:lpwstr>
      </vt:variant>
      <vt:variant>
        <vt:i4>1114160</vt:i4>
      </vt:variant>
      <vt:variant>
        <vt:i4>533</vt:i4>
      </vt:variant>
      <vt:variant>
        <vt:i4>0</vt:i4>
      </vt:variant>
      <vt:variant>
        <vt:i4>5</vt:i4>
      </vt:variant>
      <vt:variant>
        <vt:lpwstr/>
      </vt:variant>
      <vt:variant>
        <vt:lpwstr>_Toc383529224</vt:lpwstr>
      </vt:variant>
      <vt:variant>
        <vt:i4>1114160</vt:i4>
      </vt:variant>
      <vt:variant>
        <vt:i4>527</vt:i4>
      </vt:variant>
      <vt:variant>
        <vt:i4>0</vt:i4>
      </vt:variant>
      <vt:variant>
        <vt:i4>5</vt:i4>
      </vt:variant>
      <vt:variant>
        <vt:lpwstr/>
      </vt:variant>
      <vt:variant>
        <vt:lpwstr>_Toc383529223</vt:lpwstr>
      </vt:variant>
      <vt:variant>
        <vt:i4>1114160</vt:i4>
      </vt:variant>
      <vt:variant>
        <vt:i4>521</vt:i4>
      </vt:variant>
      <vt:variant>
        <vt:i4>0</vt:i4>
      </vt:variant>
      <vt:variant>
        <vt:i4>5</vt:i4>
      </vt:variant>
      <vt:variant>
        <vt:lpwstr/>
      </vt:variant>
      <vt:variant>
        <vt:lpwstr>_Toc383529222</vt:lpwstr>
      </vt:variant>
      <vt:variant>
        <vt:i4>1114160</vt:i4>
      </vt:variant>
      <vt:variant>
        <vt:i4>515</vt:i4>
      </vt:variant>
      <vt:variant>
        <vt:i4>0</vt:i4>
      </vt:variant>
      <vt:variant>
        <vt:i4>5</vt:i4>
      </vt:variant>
      <vt:variant>
        <vt:lpwstr/>
      </vt:variant>
      <vt:variant>
        <vt:lpwstr>_Toc383529221</vt:lpwstr>
      </vt:variant>
      <vt:variant>
        <vt:i4>1114160</vt:i4>
      </vt:variant>
      <vt:variant>
        <vt:i4>509</vt:i4>
      </vt:variant>
      <vt:variant>
        <vt:i4>0</vt:i4>
      </vt:variant>
      <vt:variant>
        <vt:i4>5</vt:i4>
      </vt:variant>
      <vt:variant>
        <vt:lpwstr/>
      </vt:variant>
      <vt:variant>
        <vt:lpwstr>_Toc383529220</vt:lpwstr>
      </vt:variant>
      <vt:variant>
        <vt:i4>1179696</vt:i4>
      </vt:variant>
      <vt:variant>
        <vt:i4>503</vt:i4>
      </vt:variant>
      <vt:variant>
        <vt:i4>0</vt:i4>
      </vt:variant>
      <vt:variant>
        <vt:i4>5</vt:i4>
      </vt:variant>
      <vt:variant>
        <vt:lpwstr/>
      </vt:variant>
      <vt:variant>
        <vt:lpwstr>_Toc383529219</vt:lpwstr>
      </vt:variant>
      <vt:variant>
        <vt:i4>1179696</vt:i4>
      </vt:variant>
      <vt:variant>
        <vt:i4>497</vt:i4>
      </vt:variant>
      <vt:variant>
        <vt:i4>0</vt:i4>
      </vt:variant>
      <vt:variant>
        <vt:i4>5</vt:i4>
      </vt:variant>
      <vt:variant>
        <vt:lpwstr/>
      </vt:variant>
      <vt:variant>
        <vt:lpwstr>_Toc383529218</vt:lpwstr>
      </vt:variant>
      <vt:variant>
        <vt:i4>1179696</vt:i4>
      </vt:variant>
      <vt:variant>
        <vt:i4>491</vt:i4>
      </vt:variant>
      <vt:variant>
        <vt:i4>0</vt:i4>
      </vt:variant>
      <vt:variant>
        <vt:i4>5</vt:i4>
      </vt:variant>
      <vt:variant>
        <vt:lpwstr/>
      </vt:variant>
      <vt:variant>
        <vt:lpwstr>_Toc383529217</vt:lpwstr>
      </vt:variant>
      <vt:variant>
        <vt:i4>1179696</vt:i4>
      </vt:variant>
      <vt:variant>
        <vt:i4>485</vt:i4>
      </vt:variant>
      <vt:variant>
        <vt:i4>0</vt:i4>
      </vt:variant>
      <vt:variant>
        <vt:i4>5</vt:i4>
      </vt:variant>
      <vt:variant>
        <vt:lpwstr/>
      </vt:variant>
      <vt:variant>
        <vt:lpwstr>_Toc383529216</vt:lpwstr>
      </vt:variant>
      <vt:variant>
        <vt:i4>1179696</vt:i4>
      </vt:variant>
      <vt:variant>
        <vt:i4>479</vt:i4>
      </vt:variant>
      <vt:variant>
        <vt:i4>0</vt:i4>
      </vt:variant>
      <vt:variant>
        <vt:i4>5</vt:i4>
      </vt:variant>
      <vt:variant>
        <vt:lpwstr/>
      </vt:variant>
      <vt:variant>
        <vt:lpwstr>_Toc383529215</vt:lpwstr>
      </vt:variant>
      <vt:variant>
        <vt:i4>1179696</vt:i4>
      </vt:variant>
      <vt:variant>
        <vt:i4>473</vt:i4>
      </vt:variant>
      <vt:variant>
        <vt:i4>0</vt:i4>
      </vt:variant>
      <vt:variant>
        <vt:i4>5</vt:i4>
      </vt:variant>
      <vt:variant>
        <vt:lpwstr/>
      </vt:variant>
      <vt:variant>
        <vt:lpwstr>_Toc383529214</vt:lpwstr>
      </vt:variant>
      <vt:variant>
        <vt:i4>1179696</vt:i4>
      </vt:variant>
      <vt:variant>
        <vt:i4>467</vt:i4>
      </vt:variant>
      <vt:variant>
        <vt:i4>0</vt:i4>
      </vt:variant>
      <vt:variant>
        <vt:i4>5</vt:i4>
      </vt:variant>
      <vt:variant>
        <vt:lpwstr/>
      </vt:variant>
      <vt:variant>
        <vt:lpwstr>_Toc383529213</vt:lpwstr>
      </vt:variant>
      <vt:variant>
        <vt:i4>1179696</vt:i4>
      </vt:variant>
      <vt:variant>
        <vt:i4>461</vt:i4>
      </vt:variant>
      <vt:variant>
        <vt:i4>0</vt:i4>
      </vt:variant>
      <vt:variant>
        <vt:i4>5</vt:i4>
      </vt:variant>
      <vt:variant>
        <vt:lpwstr/>
      </vt:variant>
      <vt:variant>
        <vt:lpwstr>_Toc383529212</vt:lpwstr>
      </vt:variant>
      <vt:variant>
        <vt:i4>1179696</vt:i4>
      </vt:variant>
      <vt:variant>
        <vt:i4>455</vt:i4>
      </vt:variant>
      <vt:variant>
        <vt:i4>0</vt:i4>
      </vt:variant>
      <vt:variant>
        <vt:i4>5</vt:i4>
      </vt:variant>
      <vt:variant>
        <vt:lpwstr/>
      </vt:variant>
      <vt:variant>
        <vt:lpwstr>_Toc383529211</vt:lpwstr>
      </vt:variant>
      <vt:variant>
        <vt:i4>1179696</vt:i4>
      </vt:variant>
      <vt:variant>
        <vt:i4>449</vt:i4>
      </vt:variant>
      <vt:variant>
        <vt:i4>0</vt:i4>
      </vt:variant>
      <vt:variant>
        <vt:i4>5</vt:i4>
      </vt:variant>
      <vt:variant>
        <vt:lpwstr/>
      </vt:variant>
      <vt:variant>
        <vt:lpwstr>_Toc383529210</vt:lpwstr>
      </vt:variant>
      <vt:variant>
        <vt:i4>1245232</vt:i4>
      </vt:variant>
      <vt:variant>
        <vt:i4>443</vt:i4>
      </vt:variant>
      <vt:variant>
        <vt:i4>0</vt:i4>
      </vt:variant>
      <vt:variant>
        <vt:i4>5</vt:i4>
      </vt:variant>
      <vt:variant>
        <vt:lpwstr/>
      </vt:variant>
      <vt:variant>
        <vt:lpwstr>_Toc383529209</vt:lpwstr>
      </vt:variant>
      <vt:variant>
        <vt:i4>1245232</vt:i4>
      </vt:variant>
      <vt:variant>
        <vt:i4>437</vt:i4>
      </vt:variant>
      <vt:variant>
        <vt:i4>0</vt:i4>
      </vt:variant>
      <vt:variant>
        <vt:i4>5</vt:i4>
      </vt:variant>
      <vt:variant>
        <vt:lpwstr/>
      </vt:variant>
      <vt:variant>
        <vt:lpwstr>_Toc383529208</vt:lpwstr>
      </vt:variant>
      <vt:variant>
        <vt:i4>1245232</vt:i4>
      </vt:variant>
      <vt:variant>
        <vt:i4>431</vt:i4>
      </vt:variant>
      <vt:variant>
        <vt:i4>0</vt:i4>
      </vt:variant>
      <vt:variant>
        <vt:i4>5</vt:i4>
      </vt:variant>
      <vt:variant>
        <vt:lpwstr/>
      </vt:variant>
      <vt:variant>
        <vt:lpwstr>_Toc383529207</vt:lpwstr>
      </vt:variant>
      <vt:variant>
        <vt:i4>1245232</vt:i4>
      </vt:variant>
      <vt:variant>
        <vt:i4>425</vt:i4>
      </vt:variant>
      <vt:variant>
        <vt:i4>0</vt:i4>
      </vt:variant>
      <vt:variant>
        <vt:i4>5</vt:i4>
      </vt:variant>
      <vt:variant>
        <vt:lpwstr/>
      </vt:variant>
      <vt:variant>
        <vt:lpwstr>_Toc383529206</vt:lpwstr>
      </vt:variant>
      <vt:variant>
        <vt:i4>1245232</vt:i4>
      </vt:variant>
      <vt:variant>
        <vt:i4>419</vt:i4>
      </vt:variant>
      <vt:variant>
        <vt:i4>0</vt:i4>
      </vt:variant>
      <vt:variant>
        <vt:i4>5</vt:i4>
      </vt:variant>
      <vt:variant>
        <vt:lpwstr/>
      </vt:variant>
      <vt:variant>
        <vt:lpwstr>_Toc383529205</vt:lpwstr>
      </vt:variant>
      <vt:variant>
        <vt:i4>1245232</vt:i4>
      </vt:variant>
      <vt:variant>
        <vt:i4>413</vt:i4>
      </vt:variant>
      <vt:variant>
        <vt:i4>0</vt:i4>
      </vt:variant>
      <vt:variant>
        <vt:i4>5</vt:i4>
      </vt:variant>
      <vt:variant>
        <vt:lpwstr/>
      </vt:variant>
      <vt:variant>
        <vt:lpwstr>_Toc383529204</vt:lpwstr>
      </vt:variant>
      <vt:variant>
        <vt:i4>1245232</vt:i4>
      </vt:variant>
      <vt:variant>
        <vt:i4>407</vt:i4>
      </vt:variant>
      <vt:variant>
        <vt:i4>0</vt:i4>
      </vt:variant>
      <vt:variant>
        <vt:i4>5</vt:i4>
      </vt:variant>
      <vt:variant>
        <vt:lpwstr/>
      </vt:variant>
      <vt:variant>
        <vt:lpwstr>_Toc383529203</vt:lpwstr>
      </vt:variant>
      <vt:variant>
        <vt:i4>1245232</vt:i4>
      </vt:variant>
      <vt:variant>
        <vt:i4>401</vt:i4>
      </vt:variant>
      <vt:variant>
        <vt:i4>0</vt:i4>
      </vt:variant>
      <vt:variant>
        <vt:i4>5</vt:i4>
      </vt:variant>
      <vt:variant>
        <vt:lpwstr/>
      </vt:variant>
      <vt:variant>
        <vt:lpwstr>_Toc383529202</vt:lpwstr>
      </vt:variant>
      <vt:variant>
        <vt:i4>1245232</vt:i4>
      </vt:variant>
      <vt:variant>
        <vt:i4>395</vt:i4>
      </vt:variant>
      <vt:variant>
        <vt:i4>0</vt:i4>
      </vt:variant>
      <vt:variant>
        <vt:i4>5</vt:i4>
      </vt:variant>
      <vt:variant>
        <vt:lpwstr/>
      </vt:variant>
      <vt:variant>
        <vt:lpwstr>_Toc383529201</vt:lpwstr>
      </vt:variant>
      <vt:variant>
        <vt:i4>1245232</vt:i4>
      </vt:variant>
      <vt:variant>
        <vt:i4>389</vt:i4>
      </vt:variant>
      <vt:variant>
        <vt:i4>0</vt:i4>
      </vt:variant>
      <vt:variant>
        <vt:i4>5</vt:i4>
      </vt:variant>
      <vt:variant>
        <vt:lpwstr/>
      </vt:variant>
      <vt:variant>
        <vt:lpwstr>_Toc383529200</vt:lpwstr>
      </vt:variant>
      <vt:variant>
        <vt:i4>1703987</vt:i4>
      </vt:variant>
      <vt:variant>
        <vt:i4>383</vt:i4>
      </vt:variant>
      <vt:variant>
        <vt:i4>0</vt:i4>
      </vt:variant>
      <vt:variant>
        <vt:i4>5</vt:i4>
      </vt:variant>
      <vt:variant>
        <vt:lpwstr/>
      </vt:variant>
      <vt:variant>
        <vt:lpwstr>_Toc383529199</vt:lpwstr>
      </vt:variant>
      <vt:variant>
        <vt:i4>1703987</vt:i4>
      </vt:variant>
      <vt:variant>
        <vt:i4>377</vt:i4>
      </vt:variant>
      <vt:variant>
        <vt:i4>0</vt:i4>
      </vt:variant>
      <vt:variant>
        <vt:i4>5</vt:i4>
      </vt:variant>
      <vt:variant>
        <vt:lpwstr/>
      </vt:variant>
      <vt:variant>
        <vt:lpwstr>_Toc383529198</vt:lpwstr>
      </vt:variant>
      <vt:variant>
        <vt:i4>1703987</vt:i4>
      </vt:variant>
      <vt:variant>
        <vt:i4>371</vt:i4>
      </vt:variant>
      <vt:variant>
        <vt:i4>0</vt:i4>
      </vt:variant>
      <vt:variant>
        <vt:i4>5</vt:i4>
      </vt:variant>
      <vt:variant>
        <vt:lpwstr/>
      </vt:variant>
      <vt:variant>
        <vt:lpwstr>_Toc383529197</vt:lpwstr>
      </vt:variant>
      <vt:variant>
        <vt:i4>1703987</vt:i4>
      </vt:variant>
      <vt:variant>
        <vt:i4>365</vt:i4>
      </vt:variant>
      <vt:variant>
        <vt:i4>0</vt:i4>
      </vt:variant>
      <vt:variant>
        <vt:i4>5</vt:i4>
      </vt:variant>
      <vt:variant>
        <vt:lpwstr/>
      </vt:variant>
      <vt:variant>
        <vt:lpwstr>_Toc383529196</vt:lpwstr>
      </vt:variant>
      <vt:variant>
        <vt:i4>1703987</vt:i4>
      </vt:variant>
      <vt:variant>
        <vt:i4>359</vt:i4>
      </vt:variant>
      <vt:variant>
        <vt:i4>0</vt:i4>
      </vt:variant>
      <vt:variant>
        <vt:i4>5</vt:i4>
      </vt:variant>
      <vt:variant>
        <vt:lpwstr/>
      </vt:variant>
      <vt:variant>
        <vt:lpwstr>_Toc383529195</vt:lpwstr>
      </vt:variant>
      <vt:variant>
        <vt:i4>1703987</vt:i4>
      </vt:variant>
      <vt:variant>
        <vt:i4>353</vt:i4>
      </vt:variant>
      <vt:variant>
        <vt:i4>0</vt:i4>
      </vt:variant>
      <vt:variant>
        <vt:i4>5</vt:i4>
      </vt:variant>
      <vt:variant>
        <vt:lpwstr/>
      </vt:variant>
      <vt:variant>
        <vt:lpwstr>_Toc383529194</vt:lpwstr>
      </vt:variant>
      <vt:variant>
        <vt:i4>1703987</vt:i4>
      </vt:variant>
      <vt:variant>
        <vt:i4>347</vt:i4>
      </vt:variant>
      <vt:variant>
        <vt:i4>0</vt:i4>
      </vt:variant>
      <vt:variant>
        <vt:i4>5</vt:i4>
      </vt:variant>
      <vt:variant>
        <vt:lpwstr/>
      </vt:variant>
      <vt:variant>
        <vt:lpwstr>_Toc383529193</vt:lpwstr>
      </vt:variant>
      <vt:variant>
        <vt:i4>1703987</vt:i4>
      </vt:variant>
      <vt:variant>
        <vt:i4>341</vt:i4>
      </vt:variant>
      <vt:variant>
        <vt:i4>0</vt:i4>
      </vt:variant>
      <vt:variant>
        <vt:i4>5</vt:i4>
      </vt:variant>
      <vt:variant>
        <vt:lpwstr/>
      </vt:variant>
      <vt:variant>
        <vt:lpwstr>_Toc383529192</vt:lpwstr>
      </vt:variant>
      <vt:variant>
        <vt:i4>1703987</vt:i4>
      </vt:variant>
      <vt:variant>
        <vt:i4>335</vt:i4>
      </vt:variant>
      <vt:variant>
        <vt:i4>0</vt:i4>
      </vt:variant>
      <vt:variant>
        <vt:i4>5</vt:i4>
      </vt:variant>
      <vt:variant>
        <vt:lpwstr/>
      </vt:variant>
      <vt:variant>
        <vt:lpwstr>_Toc383529191</vt:lpwstr>
      </vt:variant>
      <vt:variant>
        <vt:i4>1703987</vt:i4>
      </vt:variant>
      <vt:variant>
        <vt:i4>329</vt:i4>
      </vt:variant>
      <vt:variant>
        <vt:i4>0</vt:i4>
      </vt:variant>
      <vt:variant>
        <vt:i4>5</vt:i4>
      </vt:variant>
      <vt:variant>
        <vt:lpwstr/>
      </vt:variant>
      <vt:variant>
        <vt:lpwstr>_Toc383529190</vt:lpwstr>
      </vt:variant>
      <vt:variant>
        <vt:i4>1769523</vt:i4>
      </vt:variant>
      <vt:variant>
        <vt:i4>323</vt:i4>
      </vt:variant>
      <vt:variant>
        <vt:i4>0</vt:i4>
      </vt:variant>
      <vt:variant>
        <vt:i4>5</vt:i4>
      </vt:variant>
      <vt:variant>
        <vt:lpwstr/>
      </vt:variant>
      <vt:variant>
        <vt:lpwstr>_Toc383529189</vt:lpwstr>
      </vt:variant>
      <vt:variant>
        <vt:i4>1769523</vt:i4>
      </vt:variant>
      <vt:variant>
        <vt:i4>317</vt:i4>
      </vt:variant>
      <vt:variant>
        <vt:i4>0</vt:i4>
      </vt:variant>
      <vt:variant>
        <vt:i4>5</vt:i4>
      </vt:variant>
      <vt:variant>
        <vt:lpwstr/>
      </vt:variant>
      <vt:variant>
        <vt:lpwstr>_Toc383529188</vt:lpwstr>
      </vt:variant>
      <vt:variant>
        <vt:i4>1769523</vt:i4>
      </vt:variant>
      <vt:variant>
        <vt:i4>311</vt:i4>
      </vt:variant>
      <vt:variant>
        <vt:i4>0</vt:i4>
      </vt:variant>
      <vt:variant>
        <vt:i4>5</vt:i4>
      </vt:variant>
      <vt:variant>
        <vt:lpwstr/>
      </vt:variant>
      <vt:variant>
        <vt:lpwstr>_Toc383529187</vt:lpwstr>
      </vt:variant>
      <vt:variant>
        <vt:i4>1769523</vt:i4>
      </vt:variant>
      <vt:variant>
        <vt:i4>305</vt:i4>
      </vt:variant>
      <vt:variant>
        <vt:i4>0</vt:i4>
      </vt:variant>
      <vt:variant>
        <vt:i4>5</vt:i4>
      </vt:variant>
      <vt:variant>
        <vt:lpwstr/>
      </vt:variant>
      <vt:variant>
        <vt:lpwstr>_Toc383529186</vt:lpwstr>
      </vt:variant>
      <vt:variant>
        <vt:i4>1769523</vt:i4>
      </vt:variant>
      <vt:variant>
        <vt:i4>299</vt:i4>
      </vt:variant>
      <vt:variant>
        <vt:i4>0</vt:i4>
      </vt:variant>
      <vt:variant>
        <vt:i4>5</vt:i4>
      </vt:variant>
      <vt:variant>
        <vt:lpwstr/>
      </vt:variant>
      <vt:variant>
        <vt:lpwstr>_Toc383529185</vt:lpwstr>
      </vt:variant>
      <vt:variant>
        <vt:i4>1769523</vt:i4>
      </vt:variant>
      <vt:variant>
        <vt:i4>293</vt:i4>
      </vt:variant>
      <vt:variant>
        <vt:i4>0</vt:i4>
      </vt:variant>
      <vt:variant>
        <vt:i4>5</vt:i4>
      </vt:variant>
      <vt:variant>
        <vt:lpwstr/>
      </vt:variant>
      <vt:variant>
        <vt:lpwstr>_Toc383529184</vt:lpwstr>
      </vt:variant>
      <vt:variant>
        <vt:i4>1769523</vt:i4>
      </vt:variant>
      <vt:variant>
        <vt:i4>287</vt:i4>
      </vt:variant>
      <vt:variant>
        <vt:i4>0</vt:i4>
      </vt:variant>
      <vt:variant>
        <vt:i4>5</vt:i4>
      </vt:variant>
      <vt:variant>
        <vt:lpwstr/>
      </vt:variant>
      <vt:variant>
        <vt:lpwstr>_Toc383529183</vt:lpwstr>
      </vt:variant>
      <vt:variant>
        <vt:i4>1769523</vt:i4>
      </vt:variant>
      <vt:variant>
        <vt:i4>281</vt:i4>
      </vt:variant>
      <vt:variant>
        <vt:i4>0</vt:i4>
      </vt:variant>
      <vt:variant>
        <vt:i4>5</vt:i4>
      </vt:variant>
      <vt:variant>
        <vt:lpwstr/>
      </vt:variant>
      <vt:variant>
        <vt:lpwstr>_Toc383529182</vt:lpwstr>
      </vt:variant>
      <vt:variant>
        <vt:i4>1769523</vt:i4>
      </vt:variant>
      <vt:variant>
        <vt:i4>275</vt:i4>
      </vt:variant>
      <vt:variant>
        <vt:i4>0</vt:i4>
      </vt:variant>
      <vt:variant>
        <vt:i4>5</vt:i4>
      </vt:variant>
      <vt:variant>
        <vt:lpwstr/>
      </vt:variant>
      <vt:variant>
        <vt:lpwstr>_Toc383529181</vt:lpwstr>
      </vt:variant>
      <vt:variant>
        <vt:i4>1769523</vt:i4>
      </vt:variant>
      <vt:variant>
        <vt:i4>269</vt:i4>
      </vt:variant>
      <vt:variant>
        <vt:i4>0</vt:i4>
      </vt:variant>
      <vt:variant>
        <vt:i4>5</vt:i4>
      </vt:variant>
      <vt:variant>
        <vt:lpwstr/>
      </vt:variant>
      <vt:variant>
        <vt:lpwstr>_Toc383529180</vt:lpwstr>
      </vt:variant>
      <vt:variant>
        <vt:i4>1310771</vt:i4>
      </vt:variant>
      <vt:variant>
        <vt:i4>263</vt:i4>
      </vt:variant>
      <vt:variant>
        <vt:i4>0</vt:i4>
      </vt:variant>
      <vt:variant>
        <vt:i4>5</vt:i4>
      </vt:variant>
      <vt:variant>
        <vt:lpwstr/>
      </vt:variant>
      <vt:variant>
        <vt:lpwstr>_Toc383529179</vt:lpwstr>
      </vt:variant>
      <vt:variant>
        <vt:i4>1310771</vt:i4>
      </vt:variant>
      <vt:variant>
        <vt:i4>257</vt:i4>
      </vt:variant>
      <vt:variant>
        <vt:i4>0</vt:i4>
      </vt:variant>
      <vt:variant>
        <vt:i4>5</vt:i4>
      </vt:variant>
      <vt:variant>
        <vt:lpwstr/>
      </vt:variant>
      <vt:variant>
        <vt:lpwstr>_Toc383529178</vt:lpwstr>
      </vt:variant>
      <vt:variant>
        <vt:i4>1310771</vt:i4>
      </vt:variant>
      <vt:variant>
        <vt:i4>251</vt:i4>
      </vt:variant>
      <vt:variant>
        <vt:i4>0</vt:i4>
      </vt:variant>
      <vt:variant>
        <vt:i4>5</vt:i4>
      </vt:variant>
      <vt:variant>
        <vt:lpwstr/>
      </vt:variant>
      <vt:variant>
        <vt:lpwstr>_Toc383529177</vt:lpwstr>
      </vt:variant>
      <vt:variant>
        <vt:i4>1310771</vt:i4>
      </vt:variant>
      <vt:variant>
        <vt:i4>245</vt:i4>
      </vt:variant>
      <vt:variant>
        <vt:i4>0</vt:i4>
      </vt:variant>
      <vt:variant>
        <vt:i4>5</vt:i4>
      </vt:variant>
      <vt:variant>
        <vt:lpwstr/>
      </vt:variant>
      <vt:variant>
        <vt:lpwstr>_Toc383529176</vt:lpwstr>
      </vt:variant>
      <vt:variant>
        <vt:i4>1310771</vt:i4>
      </vt:variant>
      <vt:variant>
        <vt:i4>239</vt:i4>
      </vt:variant>
      <vt:variant>
        <vt:i4>0</vt:i4>
      </vt:variant>
      <vt:variant>
        <vt:i4>5</vt:i4>
      </vt:variant>
      <vt:variant>
        <vt:lpwstr/>
      </vt:variant>
      <vt:variant>
        <vt:lpwstr>_Toc383529175</vt:lpwstr>
      </vt:variant>
      <vt:variant>
        <vt:i4>1310771</vt:i4>
      </vt:variant>
      <vt:variant>
        <vt:i4>233</vt:i4>
      </vt:variant>
      <vt:variant>
        <vt:i4>0</vt:i4>
      </vt:variant>
      <vt:variant>
        <vt:i4>5</vt:i4>
      </vt:variant>
      <vt:variant>
        <vt:lpwstr/>
      </vt:variant>
      <vt:variant>
        <vt:lpwstr>_Toc383529174</vt:lpwstr>
      </vt:variant>
      <vt:variant>
        <vt:i4>1310771</vt:i4>
      </vt:variant>
      <vt:variant>
        <vt:i4>227</vt:i4>
      </vt:variant>
      <vt:variant>
        <vt:i4>0</vt:i4>
      </vt:variant>
      <vt:variant>
        <vt:i4>5</vt:i4>
      </vt:variant>
      <vt:variant>
        <vt:lpwstr/>
      </vt:variant>
      <vt:variant>
        <vt:lpwstr>_Toc383529173</vt:lpwstr>
      </vt:variant>
      <vt:variant>
        <vt:i4>1310771</vt:i4>
      </vt:variant>
      <vt:variant>
        <vt:i4>221</vt:i4>
      </vt:variant>
      <vt:variant>
        <vt:i4>0</vt:i4>
      </vt:variant>
      <vt:variant>
        <vt:i4>5</vt:i4>
      </vt:variant>
      <vt:variant>
        <vt:lpwstr/>
      </vt:variant>
      <vt:variant>
        <vt:lpwstr>_Toc383529172</vt:lpwstr>
      </vt:variant>
      <vt:variant>
        <vt:i4>1310771</vt:i4>
      </vt:variant>
      <vt:variant>
        <vt:i4>215</vt:i4>
      </vt:variant>
      <vt:variant>
        <vt:i4>0</vt:i4>
      </vt:variant>
      <vt:variant>
        <vt:i4>5</vt:i4>
      </vt:variant>
      <vt:variant>
        <vt:lpwstr/>
      </vt:variant>
      <vt:variant>
        <vt:lpwstr>_Toc383529171</vt:lpwstr>
      </vt:variant>
      <vt:variant>
        <vt:i4>1310771</vt:i4>
      </vt:variant>
      <vt:variant>
        <vt:i4>209</vt:i4>
      </vt:variant>
      <vt:variant>
        <vt:i4>0</vt:i4>
      </vt:variant>
      <vt:variant>
        <vt:i4>5</vt:i4>
      </vt:variant>
      <vt:variant>
        <vt:lpwstr/>
      </vt:variant>
      <vt:variant>
        <vt:lpwstr>_Toc383529170</vt:lpwstr>
      </vt:variant>
      <vt:variant>
        <vt:i4>1376307</vt:i4>
      </vt:variant>
      <vt:variant>
        <vt:i4>203</vt:i4>
      </vt:variant>
      <vt:variant>
        <vt:i4>0</vt:i4>
      </vt:variant>
      <vt:variant>
        <vt:i4>5</vt:i4>
      </vt:variant>
      <vt:variant>
        <vt:lpwstr/>
      </vt:variant>
      <vt:variant>
        <vt:lpwstr>_Toc383529169</vt:lpwstr>
      </vt:variant>
      <vt:variant>
        <vt:i4>1376307</vt:i4>
      </vt:variant>
      <vt:variant>
        <vt:i4>197</vt:i4>
      </vt:variant>
      <vt:variant>
        <vt:i4>0</vt:i4>
      </vt:variant>
      <vt:variant>
        <vt:i4>5</vt:i4>
      </vt:variant>
      <vt:variant>
        <vt:lpwstr/>
      </vt:variant>
      <vt:variant>
        <vt:lpwstr>_Toc383529168</vt:lpwstr>
      </vt:variant>
      <vt:variant>
        <vt:i4>1376307</vt:i4>
      </vt:variant>
      <vt:variant>
        <vt:i4>191</vt:i4>
      </vt:variant>
      <vt:variant>
        <vt:i4>0</vt:i4>
      </vt:variant>
      <vt:variant>
        <vt:i4>5</vt:i4>
      </vt:variant>
      <vt:variant>
        <vt:lpwstr/>
      </vt:variant>
      <vt:variant>
        <vt:lpwstr>_Toc383529167</vt:lpwstr>
      </vt:variant>
      <vt:variant>
        <vt:i4>1376307</vt:i4>
      </vt:variant>
      <vt:variant>
        <vt:i4>185</vt:i4>
      </vt:variant>
      <vt:variant>
        <vt:i4>0</vt:i4>
      </vt:variant>
      <vt:variant>
        <vt:i4>5</vt:i4>
      </vt:variant>
      <vt:variant>
        <vt:lpwstr/>
      </vt:variant>
      <vt:variant>
        <vt:lpwstr>_Toc383529166</vt:lpwstr>
      </vt:variant>
      <vt:variant>
        <vt:i4>1376307</vt:i4>
      </vt:variant>
      <vt:variant>
        <vt:i4>179</vt:i4>
      </vt:variant>
      <vt:variant>
        <vt:i4>0</vt:i4>
      </vt:variant>
      <vt:variant>
        <vt:i4>5</vt:i4>
      </vt:variant>
      <vt:variant>
        <vt:lpwstr/>
      </vt:variant>
      <vt:variant>
        <vt:lpwstr>_Toc383529165</vt:lpwstr>
      </vt:variant>
      <vt:variant>
        <vt:i4>1376307</vt:i4>
      </vt:variant>
      <vt:variant>
        <vt:i4>173</vt:i4>
      </vt:variant>
      <vt:variant>
        <vt:i4>0</vt:i4>
      </vt:variant>
      <vt:variant>
        <vt:i4>5</vt:i4>
      </vt:variant>
      <vt:variant>
        <vt:lpwstr/>
      </vt:variant>
      <vt:variant>
        <vt:lpwstr>_Toc383529164</vt:lpwstr>
      </vt:variant>
      <vt:variant>
        <vt:i4>1376307</vt:i4>
      </vt:variant>
      <vt:variant>
        <vt:i4>167</vt:i4>
      </vt:variant>
      <vt:variant>
        <vt:i4>0</vt:i4>
      </vt:variant>
      <vt:variant>
        <vt:i4>5</vt:i4>
      </vt:variant>
      <vt:variant>
        <vt:lpwstr/>
      </vt:variant>
      <vt:variant>
        <vt:lpwstr>_Toc383529163</vt:lpwstr>
      </vt:variant>
      <vt:variant>
        <vt:i4>1376307</vt:i4>
      </vt:variant>
      <vt:variant>
        <vt:i4>161</vt:i4>
      </vt:variant>
      <vt:variant>
        <vt:i4>0</vt:i4>
      </vt:variant>
      <vt:variant>
        <vt:i4>5</vt:i4>
      </vt:variant>
      <vt:variant>
        <vt:lpwstr/>
      </vt:variant>
      <vt:variant>
        <vt:lpwstr>_Toc383529162</vt:lpwstr>
      </vt:variant>
      <vt:variant>
        <vt:i4>1376307</vt:i4>
      </vt:variant>
      <vt:variant>
        <vt:i4>155</vt:i4>
      </vt:variant>
      <vt:variant>
        <vt:i4>0</vt:i4>
      </vt:variant>
      <vt:variant>
        <vt:i4>5</vt:i4>
      </vt:variant>
      <vt:variant>
        <vt:lpwstr/>
      </vt:variant>
      <vt:variant>
        <vt:lpwstr>_Toc383529161</vt:lpwstr>
      </vt:variant>
      <vt:variant>
        <vt:i4>1376307</vt:i4>
      </vt:variant>
      <vt:variant>
        <vt:i4>149</vt:i4>
      </vt:variant>
      <vt:variant>
        <vt:i4>0</vt:i4>
      </vt:variant>
      <vt:variant>
        <vt:i4>5</vt:i4>
      </vt:variant>
      <vt:variant>
        <vt:lpwstr/>
      </vt:variant>
      <vt:variant>
        <vt:lpwstr>_Toc383529160</vt:lpwstr>
      </vt:variant>
      <vt:variant>
        <vt:i4>1441843</vt:i4>
      </vt:variant>
      <vt:variant>
        <vt:i4>143</vt:i4>
      </vt:variant>
      <vt:variant>
        <vt:i4>0</vt:i4>
      </vt:variant>
      <vt:variant>
        <vt:i4>5</vt:i4>
      </vt:variant>
      <vt:variant>
        <vt:lpwstr/>
      </vt:variant>
      <vt:variant>
        <vt:lpwstr>_Toc383529159</vt:lpwstr>
      </vt:variant>
      <vt:variant>
        <vt:i4>1441843</vt:i4>
      </vt:variant>
      <vt:variant>
        <vt:i4>137</vt:i4>
      </vt:variant>
      <vt:variant>
        <vt:i4>0</vt:i4>
      </vt:variant>
      <vt:variant>
        <vt:i4>5</vt:i4>
      </vt:variant>
      <vt:variant>
        <vt:lpwstr/>
      </vt:variant>
      <vt:variant>
        <vt:lpwstr>_Toc383529158</vt:lpwstr>
      </vt:variant>
      <vt:variant>
        <vt:i4>1441843</vt:i4>
      </vt:variant>
      <vt:variant>
        <vt:i4>131</vt:i4>
      </vt:variant>
      <vt:variant>
        <vt:i4>0</vt:i4>
      </vt:variant>
      <vt:variant>
        <vt:i4>5</vt:i4>
      </vt:variant>
      <vt:variant>
        <vt:lpwstr/>
      </vt:variant>
      <vt:variant>
        <vt:lpwstr>_Toc383529157</vt:lpwstr>
      </vt:variant>
      <vt:variant>
        <vt:i4>1441843</vt:i4>
      </vt:variant>
      <vt:variant>
        <vt:i4>125</vt:i4>
      </vt:variant>
      <vt:variant>
        <vt:i4>0</vt:i4>
      </vt:variant>
      <vt:variant>
        <vt:i4>5</vt:i4>
      </vt:variant>
      <vt:variant>
        <vt:lpwstr/>
      </vt:variant>
      <vt:variant>
        <vt:lpwstr>_Toc383529156</vt:lpwstr>
      </vt:variant>
      <vt:variant>
        <vt:i4>1441843</vt:i4>
      </vt:variant>
      <vt:variant>
        <vt:i4>119</vt:i4>
      </vt:variant>
      <vt:variant>
        <vt:i4>0</vt:i4>
      </vt:variant>
      <vt:variant>
        <vt:i4>5</vt:i4>
      </vt:variant>
      <vt:variant>
        <vt:lpwstr/>
      </vt:variant>
      <vt:variant>
        <vt:lpwstr>_Toc383529155</vt:lpwstr>
      </vt:variant>
      <vt:variant>
        <vt:i4>1441843</vt:i4>
      </vt:variant>
      <vt:variant>
        <vt:i4>113</vt:i4>
      </vt:variant>
      <vt:variant>
        <vt:i4>0</vt:i4>
      </vt:variant>
      <vt:variant>
        <vt:i4>5</vt:i4>
      </vt:variant>
      <vt:variant>
        <vt:lpwstr/>
      </vt:variant>
      <vt:variant>
        <vt:lpwstr>_Toc383529154</vt:lpwstr>
      </vt:variant>
      <vt:variant>
        <vt:i4>1441843</vt:i4>
      </vt:variant>
      <vt:variant>
        <vt:i4>107</vt:i4>
      </vt:variant>
      <vt:variant>
        <vt:i4>0</vt:i4>
      </vt:variant>
      <vt:variant>
        <vt:i4>5</vt:i4>
      </vt:variant>
      <vt:variant>
        <vt:lpwstr/>
      </vt:variant>
      <vt:variant>
        <vt:lpwstr>_Toc383529153</vt:lpwstr>
      </vt:variant>
      <vt:variant>
        <vt:i4>1441843</vt:i4>
      </vt:variant>
      <vt:variant>
        <vt:i4>101</vt:i4>
      </vt:variant>
      <vt:variant>
        <vt:i4>0</vt:i4>
      </vt:variant>
      <vt:variant>
        <vt:i4>5</vt:i4>
      </vt:variant>
      <vt:variant>
        <vt:lpwstr/>
      </vt:variant>
      <vt:variant>
        <vt:lpwstr>_Toc383529152</vt:lpwstr>
      </vt:variant>
      <vt:variant>
        <vt:i4>1441843</vt:i4>
      </vt:variant>
      <vt:variant>
        <vt:i4>95</vt:i4>
      </vt:variant>
      <vt:variant>
        <vt:i4>0</vt:i4>
      </vt:variant>
      <vt:variant>
        <vt:i4>5</vt:i4>
      </vt:variant>
      <vt:variant>
        <vt:lpwstr/>
      </vt:variant>
      <vt:variant>
        <vt:lpwstr>_Toc383529151</vt:lpwstr>
      </vt:variant>
      <vt:variant>
        <vt:i4>1441843</vt:i4>
      </vt:variant>
      <vt:variant>
        <vt:i4>89</vt:i4>
      </vt:variant>
      <vt:variant>
        <vt:i4>0</vt:i4>
      </vt:variant>
      <vt:variant>
        <vt:i4>5</vt:i4>
      </vt:variant>
      <vt:variant>
        <vt:lpwstr/>
      </vt:variant>
      <vt:variant>
        <vt:lpwstr>_Toc383529150</vt:lpwstr>
      </vt:variant>
      <vt:variant>
        <vt:i4>1507379</vt:i4>
      </vt:variant>
      <vt:variant>
        <vt:i4>83</vt:i4>
      </vt:variant>
      <vt:variant>
        <vt:i4>0</vt:i4>
      </vt:variant>
      <vt:variant>
        <vt:i4>5</vt:i4>
      </vt:variant>
      <vt:variant>
        <vt:lpwstr/>
      </vt:variant>
      <vt:variant>
        <vt:lpwstr>_Toc383529149</vt:lpwstr>
      </vt:variant>
      <vt:variant>
        <vt:i4>1507379</vt:i4>
      </vt:variant>
      <vt:variant>
        <vt:i4>77</vt:i4>
      </vt:variant>
      <vt:variant>
        <vt:i4>0</vt:i4>
      </vt:variant>
      <vt:variant>
        <vt:i4>5</vt:i4>
      </vt:variant>
      <vt:variant>
        <vt:lpwstr/>
      </vt:variant>
      <vt:variant>
        <vt:lpwstr>_Toc383529148</vt:lpwstr>
      </vt:variant>
      <vt:variant>
        <vt:i4>1507379</vt:i4>
      </vt:variant>
      <vt:variant>
        <vt:i4>71</vt:i4>
      </vt:variant>
      <vt:variant>
        <vt:i4>0</vt:i4>
      </vt:variant>
      <vt:variant>
        <vt:i4>5</vt:i4>
      </vt:variant>
      <vt:variant>
        <vt:lpwstr/>
      </vt:variant>
      <vt:variant>
        <vt:lpwstr>_Toc383529147</vt:lpwstr>
      </vt:variant>
      <vt:variant>
        <vt:i4>1507379</vt:i4>
      </vt:variant>
      <vt:variant>
        <vt:i4>65</vt:i4>
      </vt:variant>
      <vt:variant>
        <vt:i4>0</vt:i4>
      </vt:variant>
      <vt:variant>
        <vt:i4>5</vt:i4>
      </vt:variant>
      <vt:variant>
        <vt:lpwstr/>
      </vt:variant>
      <vt:variant>
        <vt:lpwstr>_Toc383529146</vt:lpwstr>
      </vt:variant>
      <vt:variant>
        <vt:i4>1507379</vt:i4>
      </vt:variant>
      <vt:variant>
        <vt:i4>59</vt:i4>
      </vt:variant>
      <vt:variant>
        <vt:i4>0</vt:i4>
      </vt:variant>
      <vt:variant>
        <vt:i4>5</vt:i4>
      </vt:variant>
      <vt:variant>
        <vt:lpwstr/>
      </vt:variant>
      <vt:variant>
        <vt:lpwstr>_Toc383529145</vt:lpwstr>
      </vt:variant>
      <vt:variant>
        <vt:i4>1507379</vt:i4>
      </vt:variant>
      <vt:variant>
        <vt:i4>53</vt:i4>
      </vt:variant>
      <vt:variant>
        <vt:i4>0</vt:i4>
      </vt:variant>
      <vt:variant>
        <vt:i4>5</vt:i4>
      </vt:variant>
      <vt:variant>
        <vt:lpwstr/>
      </vt:variant>
      <vt:variant>
        <vt:lpwstr>_Toc383529144</vt:lpwstr>
      </vt:variant>
      <vt:variant>
        <vt:i4>1507379</vt:i4>
      </vt:variant>
      <vt:variant>
        <vt:i4>47</vt:i4>
      </vt:variant>
      <vt:variant>
        <vt:i4>0</vt:i4>
      </vt:variant>
      <vt:variant>
        <vt:i4>5</vt:i4>
      </vt:variant>
      <vt:variant>
        <vt:lpwstr/>
      </vt:variant>
      <vt:variant>
        <vt:lpwstr>_Toc383529143</vt:lpwstr>
      </vt:variant>
      <vt:variant>
        <vt:i4>1507379</vt:i4>
      </vt:variant>
      <vt:variant>
        <vt:i4>41</vt:i4>
      </vt:variant>
      <vt:variant>
        <vt:i4>0</vt:i4>
      </vt:variant>
      <vt:variant>
        <vt:i4>5</vt:i4>
      </vt:variant>
      <vt:variant>
        <vt:lpwstr/>
      </vt:variant>
      <vt:variant>
        <vt:lpwstr>_Toc383529142</vt:lpwstr>
      </vt:variant>
      <vt:variant>
        <vt:i4>1507379</vt:i4>
      </vt:variant>
      <vt:variant>
        <vt:i4>35</vt:i4>
      </vt:variant>
      <vt:variant>
        <vt:i4>0</vt:i4>
      </vt:variant>
      <vt:variant>
        <vt:i4>5</vt:i4>
      </vt:variant>
      <vt:variant>
        <vt:lpwstr/>
      </vt:variant>
      <vt:variant>
        <vt:lpwstr>_Toc383529141</vt:lpwstr>
      </vt:variant>
      <vt:variant>
        <vt:i4>1507379</vt:i4>
      </vt:variant>
      <vt:variant>
        <vt:i4>29</vt:i4>
      </vt:variant>
      <vt:variant>
        <vt:i4>0</vt:i4>
      </vt:variant>
      <vt:variant>
        <vt:i4>5</vt:i4>
      </vt:variant>
      <vt:variant>
        <vt:lpwstr/>
      </vt:variant>
      <vt:variant>
        <vt:lpwstr>_Toc383529140</vt:lpwstr>
      </vt:variant>
      <vt:variant>
        <vt:i4>1048627</vt:i4>
      </vt:variant>
      <vt:variant>
        <vt:i4>23</vt:i4>
      </vt:variant>
      <vt:variant>
        <vt:i4>0</vt:i4>
      </vt:variant>
      <vt:variant>
        <vt:i4>5</vt:i4>
      </vt:variant>
      <vt:variant>
        <vt:lpwstr/>
      </vt:variant>
      <vt:variant>
        <vt:lpwstr>_Toc383529139</vt:lpwstr>
      </vt:variant>
      <vt:variant>
        <vt:i4>1048627</vt:i4>
      </vt:variant>
      <vt:variant>
        <vt:i4>17</vt:i4>
      </vt:variant>
      <vt:variant>
        <vt:i4>0</vt:i4>
      </vt:variant>
      <vt:variant>
        <vt:i4>5</vt:i4>
      </vt:variant>
      <vt:variant>
        <vt:lpwstr/>
      </vt:variant>
      <vt:variant>
        <vt:lpwstr>_Toc383529138</vt:lpwstr>
      </vt:variant>
      <vt:variant>
        <vt:i4>1048627</vt:i4>
      </vt:variant>
      <vt:variant>
        <vt:i4>11</vt:i4>
      </vt:variant>
      <vt:variant>
        <vt:i4>0</vt:i4>
      </vt:variant>
      <vt:variant>
        <vt:i4>5</vt:i4>
      </vt:variant>
      <vt:variant>
        <vt:lpwstr/>
      </vt:variant>
      <vt:variant>
        <vt:lpwstr>_Toc383529137</vt:lpwstr>
      </vt:variant>
      <vt:variant>
        <vt:i4>4522097</vt:i4>
      </vt:variant>
      <vt:variant>
        <vt:i4>3</vt:i4>
      </vt:variant>
      <vt:variant>
        <vt:i4>0</vt:i4>
      </vt:variant>
      <vt:variant>
        <vt:i4>5</vt:i4>
      </vt:variant>
      <vt:variant>
        <vt:lpwstr>mailto:valerie.andrianarisoa@intradef.gouv.fr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Clausier 2005</dc:title>
  <dc:subject/>
  <dc:creator>DQP/SDA/RE</dc:creator>
  <cp:keywords/>
  <dc:description/>
  <cp:lastModifiedBy>KRETZSCHMAR Géraldine ADJ</cp:lastModifiedBy>
  <cp:revision>15</cp:revision>
  <cp:lastPrinted>2025-10-28T12:47:00Z</cp:lastPrinted>
  <dcterms:created xsi:type="dcterms:W3CDTF">2025-11-21T07:53:00Z</dcterms:created>
  <dcterms:modified xsi:type="dcterms:W3CDTF">2025-11-25T06:12:00Z</dcterms:modified>
</cp:coreProperties>
</file>